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AA6" w:rsidRPr="00232E95" w:rsidRDefault="00391AA6" w:rsidP="00E47324">
      <w:pPr>
        <w:spacing w:after="0"/>
        <w:jc w:val="center"/>
        <w:rPr>
          <w:rFonts w:ascii="Times New Roman" w:hAnsi="Times New Roman" w:cs="Times New Roman"/>
          <w:sz w:val="28"/>
          <w:u w:val="single"/>
        </w:rPr>
      </w:pPr>
      <w:r w:rsidRPr="00232E95">
        <w:rPr>
          <w:rFonts w:ascii="Times New Roman" w:hAnsi="Times New Roman" w:cs="Times New Roman"/>
          <w:sz w:val="28"/>
          <w:u w:val="single"/>
        </w:rPr>
        <w:t xml:space="preserve">Информация о состоянии работы по противодействию коррупции </w:t>
      </w:r>
    </w:p>
    <w:p w:rsidR="00391AA6" w:rsidRPr="00232E95" w:rsidRDefault="00391AA6" w:rsidP="00E47324">
      <w:pPr>
        <w:spacing w:after="0"/>
        <w:jc w:val="center"/>
        <w:rPr>
          <w:rFonts w:ascii="Times New Roman" w:hAnsi="Times New Roman" w:cs="Times New Roman"/>
          <w:sz w:val="28"/>
          <w:u w:val="single"/>
        </w:rPr>
      </w:pPr>
      <w:r w:rsidRPr="00232E95">
        <w:rPr>
          <w:rFonts w:ascii="Times New Roman" w:hAnsi="Times New Roman" w:cs="Times New Roman"/>
          <w:sz w:val="28"/>
          <w:u w:val="single"/>
        </w:rPr>
        <w:t>в государственно</w:t>
      </w:r>
      <w:r w:rsidR="00E47324" w:rsidRPr="00232E95">
        <w:rPr>
          <w:rFonts w:ascii="Times New Roman" w:hAnsi="Times New Roman" w:cs="Times New Roman"/>
          <w:sz w:val="28"/>
          <w:u w:val="single"/>
        </w:rPr>
        <w:t>м</w:t>
      </w:r>
      <w:r w:rsidRPr="00232E95">
        <w:rPr>
          <w:rFonts w:ascii="Times New Roman" w:hAnsi="Times New Roman" w:cs="Times New Roman"/>
          <w:sz w:val="28"/>
          <w:u w:val="single"/>
        </w:rPr>
        <w:t xml:space="preserve"> казенно</w:t>
      </w:r>
      <w:r w:rsidR="00E47324" w:rsidRPr="00232E95">
        <w:rPr>
          <w:rFonts w:ascii="Times New Roman" w:hAnsi="Times New Roman" w:cs="Times New Roman"/>
          <w:sz w:val="28"/>
          <w:u w:val="single"/>
        </w:rPr>
        <w:t xml:space="preserve">м </w:t>
      </w:r>
      <w:r w:rsidRPr="00232E95">
        <w:rPr>
          <w:rFonts w:ascii="Times New Roman" w:hAnsi="Times New Roman" w:cs="Times New Roman"/>
          <w:sz w:val="28"/>
          <w:u w:val="single"/>
        </w:rPr>
        <w:t>учреждени</w:t>
      </w:r>
      <w:r w:rsidR="00E47324" w:rsidRPr="00232E95">
        <w:rPr>
          <w:rFonts w:ascii="Times New Roman" w:hAnsi="Times New Roman" w:cs="Times New Roman"/>
          <w:sz w:val="28"/>
          <w:u w:val="single"/>
        </w:rPr>
        <w:t>и</w:t>
      </w:r>
      <w:r w:rsidRPr="00232E95">
        <w:rPr>
          <w:rFonts w:ascii="Times New Roman" w:hAnsi="Times New Roman" w:cs="Times New Roman"/>
          <w:sz w:val="28"/>
          <w:u w:val="single"/>
        </w:rPr>
        <w:t xml:space="preserve"> Астраханской области «Управление по техническому обслуживанию агентства по организации деятельности мировых судей Астраханской области» в</w:t>
      </w:r>
      <w:r w:rsidR="005A2CA8">
        <w:rPr>
          <w:rFonts w:ascii="Times New Roman" w:hAnsi="Times New Roman" w:cs="Times New Roman"/>
          <w:sz w:val="28"/>
          <w:u w:val="single"/>
        </w:rPr>
        <w:t xml:space="preserve"> </w:t>
      </w:r>
      <w:r w:rsidRPr="00232E95">
        <w:rPr>
          <w:rFonts w:ascii="Times New Roman" w:hAnsi="Times New Roman" w:cs="Times New Roman"/>
          <w:sz w:val="28"/>
          <w:u w:val="single"/>
        </w:rPr>
        <w:t>202</w:t>
      </w:r>
      <w:r w:rsidR="005A2CA8">
        <w:rPr>
          <w:rFonts w:ascii="Times New Roman" w:hAnsi="Times New Roman" w:cs="Times New Roman"/>
          <w:sz w:val="28"/>
          <w:u w:val="single"/>
        </w:rPr>
        <w:t>4</w:t>
      </w:r>
      <w:r w:rsidRPr="00232E95">
        <w:rPr>
          <w:rFonts w:ascii="Times New Roman" w:hAnsi="Times New Roman" w:cs="Times New Roman"/>
          <w:sz w:val="28"/>
          <w:u w:val="single"/>
        </w:rPr>
        <w:t xml:space="preserve"> год</w:t>
      </w:r>
      <w:r w:rsidR="00A20503">
        <w:rPr>
          <w:rFonts w:ascii="Times New Roman" w:hAnsi="Times New Roman" w:cs="Times New Roman"/>
          <w:sz w:val="28"/>
          <w:u w:val="single"/>
        </w:rPr>
        <w:t>у</w:t>
      </w:r>
    </w:p>
    <w:p w:rsidR="00E47324" w:rsidRPr="00232E95" w:rsidRDefault="00E47324" w:rsidP="00D17E38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08411C" w:rsidRDefault="00FE19C4" w:rsidP="00D17E3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 xml:space="preserve">В целях </w:t>
      </w:r>
      <w:r w:rsidR="00F0682E" w:rsidRPr="00232E95">
        <w:rPr>
          <w:rFonts w:ascii="Times New Roman" w:hAnsi="Times New Roman" w:cs="Times New Roman"/>
          <w:sz w:val="28"/>
        </w:rPr>
        <w:t xml:space="preserve">реализации основных направлений государственной политики в области противодействия коррупции, определяемой Президентом Российской Федерации, органами государственной власти Астраханской области, во исполнение Федерального закона от 25.12.2018 № 279-ФЗ «О противодействии коррупции», Закона Астраханской области от 28.05.2008 № 23/2008-ОЗ «О противодействии коррупции в Астраханской области» </w:t>
      </w:r>
      <w:r w:rsidR="0041338B" w:rsidRPr="00232E95">
        <w:rPr>
          <w:rFonts w:ascii="Times New Roman" w:hAnsi="Times New Roman" w:cs="Times New Roman"/>
          <w:sz w:val="28"/>
        </w:rPr>
        <w:t>приказом от 25.12.2018 № 01-16/87 утверждена антикоррупционная политика государственного казенного учреждения Астраханской области «Управление по техническому обслуживанию агентства по организации деятельности мировых судей Астраханской области» (далее – учреждение</w:t>
      </w:r>
      <w:r w:rsidR="0008411C">
        <w:rPr>
          <w:rFonts w:ascii="Times New Roman" w:hAnsi="Times New Roman" w:cs="Times New Roman"/>
          <w:sz w:val="28"/>
        </w:rPr>
        <w:t>).</w:t>
      </w:r>
    </w:p>
    <w:p w:rsidR="00613E68" w:rsidRPr="00232E95" w:rsidRDefault="004F4F55" w:rsidP="00D17E3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 xml:space="preserve">Во исполнение распоряжения Губернатора Астраханской области от 21.09.2021 № 607-р «О мерах по реализации Указа Президента Российской Федерации от 16.08.2021 </w:t>
      </w:r>
      <w:r w:rsidR="005A2CA8">
        <w:rPr>
          <w:rFonts w:ascii="Times New Roman" w:hAnsi="Times New Roman" w:cs="Times New Roman"/>
          <w:sz w:val="28"/>
        </w:rPr>
        <w:t>№ </w:t>
      </w:r>
      <w:r w:rsidRPr="00232E95">
        <w:rPr>
          <w:rFonts w:ascii="Times New Roman" w:hAnsi="Times New Roman" w:cs="Times New Roman"/>
          <w:sz w:val="28"/>
        </w:rPr>
        <w:t>478 на территории Астраханской области» приказом от 05.10.2021</w:t>
      </w:r>
      <w:r w:rsidR="00EA1816" w:rsidRPr="00232E95">
        <w:rPr>
          <w:rFonts w:ascii="Times New Roman" w:hAnsi="Times New Roman" w:cs="Times New Roman"/>
          <w:sz w:val="28"/>
        </w:rPr>
        <w:t xml:space="preserve"> </w:t>
      </w:r>
      <w:r w:rsidRPr="00232E95">
        <w:rPr>
          <w:rFonts w:ascii="Times New Roman" w:hAnsi="Times New Roman" w:cs="Times New Roman"/>
          <w:sz w:val="28"/>
        </w:rPr>
        <w:t>№ 01-14/62</w:t>
      </w:r>
      <w:r w:rsidR="00EA1816" w:rsidRPr="00232E95">
        <w:rPr>
          <w:rFonts w:ascii="Times New Roman" w:hAnsi="Times New Roman" w:cs="Times New Roman"/>
          <w:sz w:val="28"/>
        </w:rPr>
        <w:t xml:space="preserve"> утвержден План </w:t>
      </w:r>
      <w:r w:rsidRPr="00232E95">
        <w:rPr>
          <w:rFonts w:ascii="Times New Roman" w:hAnsi="Times New Roman" w:cs="Times New Roman"/>
          <w:sz w:val="28"/>
        </w:rPr>
        <w:t>противодействия коррупции в учреждении на 2022-2024 годы</w:t>
      </w:r>
      <w:r w:rsidR="00EA1816" w:rsidRPr="00232E95">
        <w:rPr>
          <w:rFonts w:ascii="Times New Roman" w:hAnsi="Times New Roman" w:cs="Times New Roman"/>
          <w:sz w:val="28"/>
        </w:rPr>
        <w:t>.</w:t>
      </w:r>
    </w:p>
    <w:p w:rsidR="00431102" w:rsidRDefault="00D17E38" w:rsidP="00ED05F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 xml:space="preserve">Согласно </w:t>
      </w:r>
      <w:r w:rsidR="00FA4B8C" w:rsidRPr="00232E95">
        <w:rPr>
          <w:rFonts w:ascii="Times New Roman" w:hAnsi="Times New Roman" w:cs="Times New Roman"/>
          <w:sz w:val="28"/>
        </w:rPr>
        <w:t>П</w:t>
      </w:r>
      <w:r w:rsidRPr="00232E95">
        <w:rPr>
          <w:rFonts w:ascii="Times New Roman" w:hAnsi="Times New Roman" w:cs="Times New Roman"/>
          <w:sz w:val="28"/>
        </w:rPr>
        <w:t>лану,</w:t>
      </w:r>
      <w:r w:rsidR="00BE15C2" w:rsidRPr="00232E95">
        <w:rPr>
          <w:rFonts w:ascii="Times New Roman" w:hAnsi="Times New Roman" w:cs="Times New Roman"/>
          <w:sz w:val="28"/>
        </w:rPr>
        <w:t xml:space="preserve"> приказом от 14.07.2020 № 01-14/75</w:t>
      </w:r>
      <w:r w:rsidR="00486214" w:rsidRPr="00232E95">
        <w:rPr>
          <w:rFonts w:ascii="Times New Roman" w:hAnsi="Times New Roman" w:cs="Times New Roman"/>
          <w:sz w:val="28"/>
        </w:rPr>
        <w:t xml:space="preserve"> в соответствии с</w:t>
      </w:r>
      <w:r w:rsidR="00BE15C2" w:rsidRPr="00232E95">
        <w:rPr>
          <w:rFonts w:ascii="Times New Roman" w:hAnsi="Times New Roman" w:cs="Times New Roman"/>
          <w:sz w:val="28"/>
        </w:rPr>
        <w:t xml:space="preserve"> </w:t>
      </w:r>
      <w:r w:rsidR="00486214" w:rsidRPr="00232E95">
        <w:rPr>
          <w:rFonts w:ascii="Times New Roman" w:hAnsi="Times New Roman" w:cs="Times New Roman"/>
          <w:sz w:val="28"/>
        </w:rPr>
        <w:t xml:space="preserve">действующим законодательством Российской Федерации и Астраханской области </w:t>
      </w:r>
      <w:r w:rsidR="00BE15C2" w:rsidRPr="00232E95">
        <w:rPr>
          <w:rFonts w:ascii="Times New Roman" w:hAnsi="Times New Roman" w:cs="Times New Roman"/>
          <w:sz w:val="28"/>
        </w:rPr>
        <w:t xml:space="preserve">утверждено </w:t>
      </w:r>
      <w:r w:rsidR="00385AC8" w:rsidRPr="00232E95">
        <w:rPr>
          <w:rFonts w:ascii="Times New Roman" w:hAnsi="Times New Roman" w:cs="Times New Roman"/>
          <w:sz w:val="28"/>
        </w:rPr>
        <w:t xml:space="preserve">актуализированное </w:t>
      </w:r>
      <w:r w:rsidR="00BE15C2" w:rsidRPr="00232E95">
        <w:rPr>
          <w:rFonts w:ascii="Times New Roman" w:hAnsi="Times New Roman" w:cs="Times New Roman"/>
          <w:sz w:val="28"/>
        </w:rPr>
        <w:t>Положение о конфликте интересов</w:t>
      </w:r>
      <w:r w:rsidR="00ED05F1" w:rsidRPr="00232E95">
        <w:rPr>
          <w:rFonts w:ascii="Times New Roman" w:hAnsi="Times New Roman" w:cs="Times New Roman"/>
          <w:sz w:val="28"/>
        </w:rPr>
        <w:t xml:space="preserve"> в учреждении, которым внедрены </w:t>
      </w:r>
      <w:r w:rsidR="00486214" w:rsidRPr="00232E95">
        <w:rPr>
          <w:rFonts w:ascii="Times New Roman" w:hAnsi="Times New Roman" w:cs="Times New Roman"/>
          <w:sz w:val="28"/>
        </w:rPr>
        <w:t xml:space="preserve">новые мероприятия, направленные на профилактику </w:t>
      </w:r>
      <w:r w:rsidR="00C44F95" w:rsidRPr="00232E95">
        <w:rPr>
          <w:rFonts w:ascii="Times New Roman" w:hAnsi="Times New Roman" w:cs="Times New Roman"/>
          <w:sz w:val="28"/>
        </w:rPr>
        <w:t>возникновения коррупционных нарушений при осуществлении учреждением финансово-хозяйственной деятельности.</w:t>
      </w:r>
      <w:r w:rsidR="00431102">
        <w:rPr>
          <w:rFonts w:ascii="Times New Roman" w:hAnsi="Times New Roman" w:cs="Times New Roman"/>
          <w:sz w:val="28"/>
        </w:rPr>
        <w:t xml:space="preserve"> В 2022 году в указанное Положение внесено изменение в части проведения анализа и выявления признаков конфликта интересов при </w:t>
      </w:r>
      <w:r w:rsidR="00431102" w:rsidRPr="00431102">
        <w:rPr>
          <w:rFonts w:ascii="Times New Roman" w:hAnsi="Times New Roman" w:cs="Times New Roman"/>
          <w:sz w:val="28"/>
        </w:rPr>
        <w:t>запрос</w:t>
      </w:r>
      <w:r w:rsidR="00431102">
        <w:rPr>
          <w:rFonts w:ascii="Times New Roman" w:hAnsi="Times New Roman" w:cs="Times New Roman"/>
          <w:sz w:val="28"/>
        </w:rPr>
        <w:t>е</w:t>
      </w:r>
      <w:r w:rsidR="00431102" w:rsidRPr="00431102">
        <w:rPr>
          <w:rFonts w:ascii="Times New Roman" w:hAnsi="Times New Roman" w:cs="Times New Roman"/>
          <w:sz w:val="28"/>
        </w:rPr>
        <w:t xml:space="preserve"> коммерческих предложений</w:t>
      </w:r>
      <w:r w:rsidR="00431102">
        <w:rPr>
          <w:rFonts w:ascii="Times New Roman" w:hAnsi="Times New Roman" w:cs="Times New Roman"/>
          <w:sz w:val="28"/>
        </w:rPr>
        <w:t xml:space="preserve"> для проведения конкурентных закупок, в 2023 году актуализирован состав </w:t>
      </w:r>
      <w:r w:rsidR="00431102" w:rsidRPr="00431102">
        <w:rPr>
          <w:rFonts w:ascii="Times New Roman" w:hAnsi="Times New Roman" w:cs="Times New Roman"/>
          <w:bCs/>
          <w:sz w:val="28"/>
        </w:rPr>
        <w:t>постоянно действующей комиссии по урегулированию конфликта интересов</w:t>
      </w:r>
      <w:r w:rsidR="00431102">
        <w:rPr>
          <w:rFonts w:ascii="Times New Roman" w:hAnsi="Times New Roman" w:cs="Times New Roman"/>
          <w:bCs/>
          <w:sz w:val="28"/>
        </w:rPr>
        <w:t xml:space="preserve"> в учреждении.</w:t>
      </w:r>
      <w:r w:rsidR="00A20503">
        <w:rPr>
          <w:rFonts w:ascii="Times New Roman" w:hAnsi="Times New Roman" w:cs="Times New Roman"/>
          <w:bCs/>
          <w:sz w:val="28"/>
        </w:rPr>
        <w:t xml:space="preserve"> Внесения изменений в Положение в 2024 году не требовалось.</w:t>
      </w:r>
    </w:p>
    <w:p w:rsidR="00ED05F1" w:rsidRPr="00232E95" w:rsidRDefault="00A20503" w:rsidP="00ED05F1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D92615" w:rsidRPr="00232E95">
        <w:rPr>
          <w:rFonts w:ascii="Times New Roman" w:hAnsi="Times New Roman" w:cs="Times New Roman"/>
          <w:sz w:val="28"/>
        </w:rPr>
        <w:t>ля обеспечения требований</w:t>
      </w:r>
      <w:r w:rsidR="004C09DA" w:rsidRPr="00232E95">
        <w:rPr>
          <w:rFonts w:ascii="Times New Roman" w:hAnsi="Times New Roman" w:cs="Times New Roman"/>
          <w:sz w:val="28"/>
        </w:rPr>
        <w:t xml:space="preserve"> пункт</w:t>
      </w:r>
      <w:r w:rsidR="00D92615" w:rsidRPr="00232E95">
        <w:rPr>
          <w:rFonts w:ascii="Times New Roman" w:hAnsi="Times New Roman" w:cs="Times New Roman"/>
          <w:sz w:val="28"/>
        </w:rPr>
        <w:t xml:space="preserve">а </w:t>
      </w:r>
      <w:r w:rsidR="004C09DA" w:rsidRPr="00232E95">
        <w:rPr>
          <w:rFonts w:ascii="Times New Roman" w:hAnsi="Times New Roman" w:cs="Times New Roman"/>
          <w:sz w:val="28"/>
        </w:rPr>
        <w:t xml:space="preserve">9 части первой статьи 31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</w:t>
      </w:r>
      <w:r w:rsidR="00D92615" w:rsidRPr="00232E95">
        <w:rPr>
          <w:rFonts w:ascii="Times New Roman" w:hAnsi="Times New Roman" w:cs="Times New Roman"/>
          <w:sz w:val="28"/>
        </w:rPr>
        <w:t xml:space="preserve">при осуществлении каждой </w:t>
      </w:r>
      <w:r w:rsidR="009D3E70" w:rsidRPr="00232E95">
        <w:rPr>
          <w:rFonts w:ascii="Times New Roman" w:hAnsi="Times New Roman" w:cs="Times New Roman"/>
          <w:sz w:val="28"/>
        </w:rPr>
        <w:t xml:space="preserve">закупки должностные лица, участвующие в </w:t>
      </w:r>
      <w:r w:rsidR="00452545" w:rsidRPr="00232E95">
        <w:rPr>
          <w:rFonts w:ascii="Times New Roman" w:hAnsi="Times New Roman" w:cs="Times New Roman"/>
          <w:sz w:val="28"/>
        </w:rPr>
        <w:t>процессе разработки, согласования проекта, подписания государственного контракта (договора)</w:t>
      </w:r>
      <w:r w:rsidR="00ED05F1" w:rsidRPr="00232E95">
        <w:rPr>
          <w:rFonts w:ascii="Times New Roman" w:hAnsi="Times New Roman" w:cs="Times New Roman"/>
          <w:sz w:val="28"/>
        </w:rPr>
        <w:t xml:space="preserve"> </w:t>
      </w:r>
      <w:r w:rsidR="00452545" w:rsidRPr="00232E95">
        <w:rPr>
          <w:rFonts w:ascii="Times New Roman" w:hAnsi="Times New Roman" w:cs="Times New Roman"/>
          <w:sz w:val="28"/>
        </w:rPr>
        <w:t xml:space="preserve">предоставляют должностному лицу, ответственному за профилактику коррупции в учреждении </w:t>
      </w:r>
      <w:r w:rsidR="00ED05F1" w:rsidRPr="00232E95">
        <w:rPr>
          <w:rFonts w:ascii="Times New Roman" w:hAnsi="Times New Roman" w:cs="Times New Roman"/>
          <w:sz w:val="28"/>
        </w:rPr>
        <w:t>сообщения о наличии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452545" w:rsidRPr="00232E95">
        <w:rPr>
          <w:rFonts w:ascii="Times New Roman" w:hAnsi="Times New Roman" w:cs="Times New Roman"/>
          <w:sz w:val="28"/>
        </w:rPr>
        <w:t>.</w:t>
      </w:r>
    </w:p>
    <w:p w:rsidR="00151E7F" w:rsidRPr="00151E7F" w:rsidRDefault="00A20503" w:rsidP="00151E7F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5A2CA8">
        <w:rPr>
          <w:rFonts w:ascii="Times New Roman" w:hAnsi="Times New Roman" w:cs="Times New Roman"/>
          <w:sz w:val="28"/>
        </w:rPr>
        <w:t xml:space="preserve"> 2024 год</w:t>
      </w:r>
      <w:r>
        <w:rPr>
          <w:rFonts w:ascii="Times New Roman" w:hAnsi="Times New Roman" w:cs="Times New Roman"/>
          <w:sz w:val="28"/>
        </w:rPr>
        <w:t>у</w:t>
      </w:r>
      <w:r w:rsidR="00452545" w:rsidRPr="00232E95">
        <w:rPr>
          <w:rFonts w:ascii="Times New Roman" w:hAnsi="Times New Roman" w:cs="Times New Roman"/>
          <w:sz w:val="28"/>
        </w:rPr>
        <w:t xml:space="preserve"> </w:t>
      </w:r>
      <w:r w:rsidR="006669DC">
        <w:rPr>
          <w:rFonts w:ascii="Times New Roman" w:hAnsi="Times New Roman" w:cs="Times New Roman"/>
          <w:sz w:val="28"/>
        </w:rPr>
        <w:t xml:space="preserve">начальником отдела кадрового и правового обеспечения, </w:t>
      </w:r>
      <w:r w:rsidR="008A6C81" w:rsidRPr="00232E95">
        <w:rPr>
          <w:rFonts w:ascii="Times New Roman" w:hAnsi="Times New Roman" w:cs="Times New Roman"/>
          <w:sz w:val="28"/>
        </w:rPr>
        <w:t xml:space="preserve">начальником отдела материально-технического обеспечения, заведующим </w:t>
      </w:r>
      <w:r w:rsidR="008A6C81" w:rsidRPr="006B3CE5">
        <w:rPr>
          <w:rFonts w:ascii="Times New Roman" w:hAnsi="Times New Roman" w:cs="Times New Roman"/>
          <w:sz w:val="28"/>
        </w:rPr>
        <w:lastRenderedPageBreak/>
        <w:t xml:space="preserve">сектором отдела материально-технического обеспечения, </w:t>
      </w:r>
      <w:r w:rsidR="00445E32" w:rsidRPr="006B3CE5">
        <w:rPr>
          <w:rFonts w:ascii="Times New Roman" w:hAnsi="Times New Roman" w:cs="Times New Roman"/>
          <w:sz w:val="28"/>
        </w:rPr>
        <w:t xml:space="preserve">главным бухгалтером, начальником отдела бухгалтерского учета и отчетности, поданы </w:t>
      </w:r>
      <w:r w:rsidR="00877518" w:rsidRPr="006B3CE5">
        <w:rPr>
          <w:rFonts w:ascii="Times New Roman" w:hAnsi="Times New Roman" w:cs="Times New Roman"/>
          <w:sz w:val="28"/>
        </w:rPr>
        <w:t>сообщения</w:t>
      </w:r>
      <w:r w:rsidR="00445E32" w:rsidRPr="006B3CE5">
        <w:rPr>
          <w:rFonts w:ascii="Times New Roman" w:hAnsi="Times New Roman" w:cs="Times New Roman"/>
          <w:sz w:val="28"/>
        </w:rPr>
        <w:t xml:space="preserve"> по </w:t>
      </w:r>
      <w:r w:rsidRPr="00A20503">
        <w:rPr>
          <w:rFonts w:ascii="Times New Roman" w:hAnsi="Times New Roman" w:cs="Times New Roman"/>
          <w:sz w:val="28"/>
          <w:highlight w:val="green"/>
        </w:rPr>
        <w:t>237</w:t>
      </w:r>
      <w:r w:rsidR="00445E32" w:rsidRPr="006B3CE5">
        <w:rPr>
          <w:rFonts w:ascii="Times New Roman" w:hAnsi="Times New Roman" w:cs="Times New Roman"/>
          <w:sz w:val="28"/>
        </w:rPr>
        <w:t xml:space="preserve"> закупкам (контрагенты –</w:t>
      </w:r>
      <w:r w:rsidR="00977519" w:rsidRPr="006B3CE5">
        <w:rPr>
          <w:rFonts w:ascii="Times New Roman" w:hAnsi="Times New Roman" w:cs="Times New Roman"/>
          <w:sz w:val="28"/>
        </w:rPr>
        <w:t xml:space="preserve"> </w:t>
      </w:r>
      <w:r w:rsidR="00445BFE" w:rsidRPr="00445BFE">
        <w:rPr>
          <w:rFonts w:ascii="Times New Roman" w:hAnsi="Times New Roman" w:cs="Times New Roman"/>
          <w:sz w:val="28"/>
        </w:rPr>
        <w:t>министерство имущественных и градостроительных отношений Астраханской области, ООО «РН-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Астраханьнефтепродукт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», ИП Михайлов Вячеслав Юрьевич, ООО «Информационный Центр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Консультантсервис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», ООО «Орбита-Сервис», ООО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Смартофис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», ООО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Мультилейбл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», ООО «ЮГ-контракт», ООО «Декорум», ООО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Экопринт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», ООО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Мартон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»,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Абубикеров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Раис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Ильясович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, ООО «Р-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Тиси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», ИП Попов Андрей Павлович,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Нигматуллин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Дамир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Мухаматшаевич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, Филиал ФГУП «Охрана» Федеральной Службы Войск Национальной гвардии по Астраханский области, ГБУЗ Астраханской области «Городская Поликлиника № 8 Имени Н.И. Пирогова», ООО «Апогей КРД»,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Темирханов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Рустам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Омарович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, Союз «Астраханская Торгово-Промышленная Палата», НО «Фонд капитального ремонта многоквартирных домов Астраханской области»,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Виноградчая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Ксения Яковлевна, ООО Группа компаний «Астрахань-Снабжение», ООО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Цезерион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»,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Пичкина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Наталья Владимировна,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Ходжуров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Сергей Владимирович, ИП Жаров Евгений Александрович, ООО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Инсектор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», ООО ПКФ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Лойд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», ТСЖ «Фрегат», ООО «Новоград», ООО УК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Домопорядок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», ООО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Актион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», ООО «Звездный», АО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Астраханьгазсервис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»,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Ибляминов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Газинур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Абдулгалимович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, УФПС Астраханской области, ИП Котов Александр Сергеевич, ПАО «Ростелеком», ООО «ПКФ «ТН-Сервис-Астрахань», ФКУ ИК-2 УФСИН России по Астраханской области,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Золотовская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Екатерина Станиславовна, ООО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Интер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», ООО «Новые Решения», Астраханское отделение № 8625 ПАО «Сбербанк России», ООО «Астраханская Полиграфическая Компания», ИП Кондратьев Владислав Николаевич,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Хасанжанов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Рамиль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Рафикович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, ИП Гришкина Дарья Владимировна, ООО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Оптима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», ООО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Рахат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»,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Жиляков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Валерий Николаевич, ООО «Вавилон», АО «Страховое общество газовой промышленности»,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Мощук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Лев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Майорович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, ООО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Оргтехсервис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», ООО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Актион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»,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Бакоев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Дмитрий Георгиевич, АО «Газпром Газораспределение»,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Тенникова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Наталья Николаевна, ООО «Траст Поинт», ООО «Компания «Тензор», АНО ДПО «Учебный Центр СКБ Контур»,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Еналиев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Рафик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Хамзяевич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, Страховое Акционерное Общество «ВСК», ИП Орлов Роман Алексеевич, Астраханское Региональное Отделение Общероссийской Общественной организации «Всероссийское добровольное пожарное общество», ООО «Энергетическая Метрологическая Компания», ООО «Национальная почтовая служба-Каспий», Поволжский Филиал ПАО «Мегафон», МУП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г.Астрахани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Астрводоканал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», ООО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Экоцентр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», МБУ МО «Приволжский Район» «Биом», МУП «ЖКХ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Ахтубинское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 МО «Город Ахтубинск», МУП «Водопроводные сети» МО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Енотаевский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Район», МУП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Камызякский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Водопровод» МО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Камызякский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муниципальный район Астраханской области», ООО «Чистая среда», МУП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Лиманские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Водопроводы» МО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Лиманский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муниципальный район Астраханской области», МУП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Икрянинское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коммунально-эксплуатационное предприятие» МО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Икрянинский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район», МУП «Теплоснабжение» МО «Город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Нариманов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», ООО «Цифровой водоканал», МУП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Жилищно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–коммунальное </w:t>
      </w:r>
      <w:r w:rsidR="00445BFE" w:rsidRPr="00445BFE">
        <w:rPr>
          <w:rFonts w:ascii="Times New Roman" w:hAnsi="Times New Roman" w:cs="Times New Roman"/>
          <w:sz w:val="28"/>
        </w:rPr>
        <w:lastRenderedPageBreak/>
        <w:t>хозяйство «Южное» МО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Харабалинский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муниципальный район Астраханской области», МУП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Камызякские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городские сети» города Камызяка, ИП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Чебуров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Виктор Сергеевич, ООО «Остров», МУП Володарского района Астраханской области «Лотос», ООО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Энергосервис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Плюс», МУП «Водопровод» МО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Харабалинский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муниципальный район Астраханской области», МУП «Коммунальное хозяйство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Черноярского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района» МО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Черноярский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муниципальный район Астраханской области», Территориальное управление Федерального агентства по управлению государственным имуществом в Астраханской области, ФГКУ «Отдел Вневедомственной охраны Войск Национальной Гвардии Российской Федерации по Астраханской области», ООО «Астраханские тепловые сети», ПАО «Астраханская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энергосбытовая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компания», ООО «Газпром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Межрегионгаз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 Астрахань», МУП г. Астрахани «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Коммунэнерго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 xml:space="preserve">», АО «Теплоэлектроцентраль – Северная», МУП «Теплоснабжение» МО «Город </w:t>
      </w:r>
      <w:proofErr w:type="spellStart"/>
      <w:r w:rsidR="00445BFE" w:rsidRPr="00445BFE">
        <w:rPr>
          <w:rFonts w:ascii="Times New Roman" w:hAnsi="Times New Roman" w:cs="Times New Roman"/>
          <w:sz w:val="28"/>
        </w:rPr>
        <w:t>Нариманов</w:t>
      </w:r>
      <w:proofErr w:type="spellEnd"/>
      <w:r w:rsidR="00445BFE" w:rsidRPr="00445BFE">
        <w:rPr>
          <w:rFonts w:ascii="Times New Roman" w:hAnsi="Times New Roman" w:cs="Times New Roman"/>
          <w:sz w:val="28"/>
        </w:rPr>
        <w:t>», МП «Теплосети» МО «Городской округ Закрытое административно-территориальное образование Знаменск Астраханской области»</w:t>
      </w:r>
      <w:r>
        <w:rPr>
          <w:rFonts w:ascii="Times New Roman" w:hAnsi="Times New Roman" w:cs="Times New Roman"/>
          <w:sz w:val="28"/>
        </w:rPr>
        <w:t>, ООО СК «</w:t>
      </w:r>
      <w:proofErr w:type="spellStart"/>
      <w:r>
        <w:rPr>
          <w:rFonts w:ascii="Times New Roman" w:hAnsi="Times New Roman" w:cs="Times New Roman"/>
          <w:sz w:val="28"/>
        </w:rPr>
        <w:t>Волгострой</w:t>
      </w:r>
      <w:proofErr w:type="spellEnd"/>
      <w:r>
        <w:rPr>
          <w:rFonts w:ascii="Times New Roman" w:hAnsi="Times New Roman" w:cs="Times New Roman"/>
          <w:sz w:val="28"/>
        </w:rPr>
        <w:t xml:space="preserve">», ИП Иванова М.А., АО «Гознак», ИП </w:t>
      </w:r>
      <w:proofErr w:type="spellStart"/>
      <w:r>
        <w:rPr>
          <w:rFonts w:ascii="Times New Roman" w:hAnsi="Times New Roman" w:cs="Times New Roman"/>
          <w:sz w:val="28"/>
        </w:rPr>
        <w:t>Сызранов</w:t>
      </w:r>
      <w:proofErr w:type="spellEnd"/>
      <w:r>
        <w:rPr>
          <w:rFonts w:ascii="Times New Roman" w:hAnsi="Times New Roman" w:cs="Times New Roman"/>
          <w:sz w:val="28"/>
        </w:rPr>
        <w:t xml:space="preserve"> Е.И., ООО НПО «Феррит», ООО «</w:t>
      </w:r>
      <w:r w:rsidRPr="00A20503">
        <w:rPr>
          <w:rFonts w:ascii="Times New Roman" w:hAnsi="Times New Roman" w:cs="Times New Roman"/>
          <w:sz w:val="28"/>
        </w:rPr>
        <w:t>Центр пожарной безопасности и мо</w:t>
      </w:r>
      <w:r>
        <w:rPr>
          <w:rFonts w:ascii="Times New Roman" w:hAnsi="Times New Roman" w:cs="Times New Roman"/>
          <w:sz w:val="28"/>
        </w:rPr>
        <w:t xml:space="preserve">ниторинга чрезвычайных ситуаций», </w:t>
      </w:r>
      <w:r w:rsidR="00151E7F">
        <w:rPr>
          <w:rFonts w:ascii="Times New Roman" w:hAnsi="Times New Roman" w:cs="Times New Roman"/>
          <w:sz w:val="28"/>
        </w:rPr>
        <w:t>ООО МФ «Дионис», ООО «</w:t>
      </w:r>
      <w:r w:rsidR="00151E7F" w:rsidRPr="00151E7F">
        <w:rPr>
          <w:rFonts w:ascii="Times New Roman" w:hAnsi="Times New Roman" w:cs="Times New Roman"/>
          <w:sz w:val="28"/>
        </w:rPr>
        <w:t>А</w:t>
      </w:r>
      <w:r w:rsidR="00151E7F">
        <w:rPr>
          <w:rFonts w:ascii="Times New Roman" w:hAnsi="Times New Roman" w:cs="Times New Roman"/>
          <w:sz w:val="28"/>
        </w:rPr>
        <w:t>страханский региональный канал», ООО «Рекламно-коммерческая фирма «Камерон», ООО «</w:t>
      </w:r>
      <w:proofErr w:type="spellStart"/>
      <w:r w:rsidR="00151E7F">
        <w:rPr>
          <w:rFonts w:ascii="Times New Roman" w:hAnsi="Times New Roman" w:cs="Times New Roman"/>
          <w:sz w:val="28"/>
        </w:rPr>
        <w:t>Цезерион</w:t>
      </w:r>
      <w:proofErr w:type="spellEnd"/>
      <w:r w:rsidR="00151E7F">
        <w:rPr>
          <w:rFonts w:ascii="Times New Roman" w:hAnsi="Times New Roman" w:cs="Times New Roman"/>
          <w:sz w:val="28"/>
        </w:rPr>
        <w:t xml:space="preserve">», ИП </w:t>
      </w:r>
      <w:proofErr w:type="spellStart"/>
      <w:r w:rsidR="00151E7F" w:rsidRPr="00151E7F">
        <w:rPr>
          <w:rFonts w:ascii="Times New Roman" w:hAnsi="Times New Roman" w:cs="Times New Roman"/>
          <w:sz w:val="28"/>
        </w:rPr>
        <w:t>Б</w:t>
      </w:r>
      <w:r w:rsidR="00151E7F">
        <w:rPr>
          <w:rFonts w:ascii="Times New Roman" w:hAnsi="Times New Roman" w:cs="Times New Roman"/>
          <w:sz w:val="28"/>
        </w:rPr>
        <w:t>агапов</w:t>
      </w:r>
      <w:proofErr w:type="spellEnd"/>
      <w:r w:rsidR="00151E7F" w:rsidRPr="00151E7F">
        <w:rPr>
          <w:rFonts w:ascii="Times New Roman" w:hAnsi="Times New Roman" w:cs="Times New Roman"/>
          <w:sz w:val="28"/>
        </w:rPr>
        <w:t xml:space="preserve"> Р</w:t>
      </w:r>
      <w:r w:rsidR="00151E7F">
        <w:rPr>
          <w:rFonts w:ascii="Times New Roman" w:hAnsi="Times New Roman" w:cs="Times New Roman"/>
          <w:sz w:val="28"/>
        </w:rPr>
        <w:t>услан</w:t>
      </w:r>
      <w:r w:rsidR="00151E7F" w:rsidRPr="00151E7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51E7F" w:rsidRPr="00151E7F">
        <w:rPr>
          <w:rFonts w:ascii="Times New Roman" w:hAnsi="Times New Roman" w:cs="Times New Roman"/>
          <w:sz w:val="28"/>
        </w:rPr>
        <w:t>И</w:t>
      </w:r>
      <w:r w:rsidR="00151E7F">
        <w:rPr>
          <w:rFonts w:ascii="Times New Roman" w:hAnsi="Times New Roman" w:cs="Times New Roman"/>
          <w:sz w:val="28"/>
        </w:rPr>
        <w:t>льдарович</w:t>
      </w:r>
      <w:proofErr w:type="spellEnd"/>
      <w:r w:rsidR="00151E7F">
        <w:rPr>
          <w:rFonts w:ascii="Times New Roman" w:hAnsi="Times New Roman" w:cs="Times New Roman"/>
          <w:sz w:val="28"/>
        </w:rPr>
        <w:t xml:space="preserve">, ИП Колесникова Каролина Ивановна, ИП </w:t>
      </w:r>
      <w:proofErr w:type="spellStart"/>
      <w:r w:rsidR="00151E7F">
        <w:rPr>
          <w:rFonts w:ascii="Times New Roman" w:hAnsi="Times New Roman" w:cs="Times New Roman"/>
          <w:sz w:val="28"/>
        </w:rPr>
        <w:t>Яриков</w:t>
      </w:r>
      <w:proofErr w:type="spellEnd"/>
      <w:r w:rsidR="00151E7F">
        <w:rPr>
          <w:rFonts w:ascii="Times New Roman" w:hAnsi="Times New Roman" w:cs="Times New Roman"/>
          <w:sz w:val="28"/>
        </w:rPr>
        <w:t xml:space="preserve"> Алексей Александрович, ООО «</w:t>
      </w:r>
      <w:proofErr w:type="spellStart"/>
      <w:r w:rsidR="00151E7F">
        <w:rPr>
          <w:rFonts w:ascii="Times New Roman" w:hAnsi="Times New Roman" w:cs="Times New Roman"/>
          <w:sz w:val="28"/>
        </w:rPr>
        <w:t>Инсектор</w:t>
      </w:r>
      <w:proofErr w:type="spellEnd"/>
      <w:r w:rsidR="00151E7F">
        <w:rPr>
          <w:rFonts w:ascii="Times New Roman" w:hAnsi="Times New Roman" w:cs="Times New Roman"/>
          <w:sz w:val="28"/>
        </w:rPr>
        <w:t xml:space="preserve">», ИП </w:t>
      </w:r>
      <w:proofErr w:type="spellStart"/>
      <w:r w:rsidR="00151E7F" w:rsidRPr="00151E7F">
        <w:rPr>
          <w:rFonts w:ascii="Times New Roman" w:hAnsi="Times New Roman" w:cs="Times New Roman"/>
          <w:sz w:val="28"/>
        </w:rPr>
        <w:t>Курбангалиев</w:t>
      </w:r>
      <w:proofErr w:type="spellEnd"/>
      <w:r w:rsidR="00151E7F" w:rsidRPr="00151E7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51E7F" w:rsidRPr="00151E7F">
        <w:rPr>
          <w:rFonts w:ascii="Times New Roman" w:hAnsi="Times New Roman" w:cs="Times New Roman"/>
          <w:sz w:val="28"/>
        </w:rPr>
        <w:t>Риат</w:t>
      </w:r>
      <w:proofErr w:type="spellEnd"/>
      <w:r w:rsidR="00151E7F" w:rsidRPr="00151E7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51E7F" w:rsidRPr="00151E7F">
        <w:rPr>
          <w:rFonts w:ascii="Times New Roman" w:hAnsi="Times New Roman" w:cs="Times New Roman"/>
          <w:sz w:val="28"/>
        </w:rPr>
        <w:t>Мансурович</w:t>
      </w:r>
      <w:proofErr w:type="spellEnd"/>
      <w:r w:rsidR="00151E7F">
        <w:rPr>
          <w:rFonts w:ascii="Times New Roman" w:hAnsi="Times New Roman" w:cs="Times New Roman"/>
          <w:sz w:val="28"/>
        </w:rPr>
        <w:t xml:space="preserve">, ИП </w:t>
      </w:r>
      <w:proofErr w:type="spellStart"/>
      <w:r w:rsidR="00151E7F">
        <w:rPr>
          <w:rFonts w:ascii="Times New Roman" w:hAnsi="Times New Roman" w:cs="Times New Roman"/>
          <w:sz w:val="28"/>
        </w:rPr>
        <w:t>Мощук</w:t>
      </w:r>
      <w:proofErr w:type="spellEnd"/>
      <w:r w:rsidR="00151E7F">
        <w:rPr>
          <w:rFonts w:ascii="Times New Roman" w:hAnsi="Times New Roman" w:cs="Times New Roman"/>
          <w:sz w:val="28"/>
        </w:rPr>
        <w:t xml:space="preserve"> Лев </w:t>
      </w:r>
      <w:proofErr w:type="spellStart"/>
      <w:r w:rsidR="00151E7F">
        <w:rPr>
          <w:rFonts w:ascii="Times New Roman" w:hAnsi="Times New Roman" w:cs="Times New Roman"/>
          <w:sz w:val="28"/>
        </w:rPr>
        <w:t>Майорович</w:t>
      </w:r>
      <w:proofErr w:type="spellEnd"/>
      <w:r w:rsidR="00151E7F">
        <w:rPr>
          <w:rFonts w:ascii="Times New Roman" w:hAnsi="Times New Roman" w:cs="Times New Roman"/>
          <w:sz w:val="28"/>
        </w:rPr>
        <w:t xml:space="preserve">, ИП </w:t>
      </w:r>
      <w:r w:rsidR="00151E7F" w:rsidRPr="00151E7F">
        <w:rPr>
          <w:rFonts w:ascii="Times New Roman" w:hAnsi="Times New Roman" w:cs="Times New Roman"/>
          <w:sz w:val="28"/>
        </w:rPr>
        <w:t xml:space="preserve"> Курбанов Джохар Артурович</w:t>
      </w:r>
      <w:r w:rsidR="00151E7F">
        <w:rPr>
          <w:rFonts w:ascii="Times New Roman" w:hAnsi="Times New Roman" w:cs="Times New Roman"/>
          <w:sz w:val="28"/>
        </w:rPr>
        <w:t xml:space="preserve">, </w:t>
      </w:r>
    </w:p>
    <w:p w:rsidR="00452545" w:rsidRPr="00232E95" w:rsidRDefault="008750B3" w:rsidP="00ED05F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>Со</w:t>
      </w:r>
      <w:r w:rsidR="0073024E" w:rsidRPr="00232E95">
        <w:rPr>
          <w:rFonts w:ascii="Times New Roman" w:hAnsi="Times New Roman" w:cs="Times New Roman"/>
          <w:sz w:val="28"/>
        </w:rPr>
        <w:t>о</w:t>
      </w:r>
      <w:r w:rsidRPr="00232E95">
        <w:rPr>
          <w:rFonts w:ascii="Times New Roman" w:hAnsi="Times New Roman" w:cs="Times New Roman"/>
          <w:sz w:val="28"/>
        </w:rPr>
        <w:t xml:space="preserve">бщений </w:t>
      </w:r>
      <w:r w:rsidR="0073024E" w:rsidRPr="00232E95">
        <w:rPr>
          <w:rFonts w:ascii="Times New Roman" w:hAnsi="Times New Roman" w:cs="Times New Roman"/>
          <w:sz w:val="28"/>
        </w:rPr>
        <w:t>о наличии личной заинтересованности по закупкам не поступило.</w:t>
      </w:r>
    </w:p>
    <w:p w:rsidR="0073024E" w:rsidRDefault="00196880" w:rsidP="00ED05F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 xml:space="preserve">Оценка коррупционных рисков при осуществлении закупок также </w:t>
      </w:r>
      <w:r w:rsidR="00555878" w:rsidRPr="00232E95">
        <w:rPr>
          <w:rFonts w:ascii="Times New Roman" w:hAnsi="Times New Roman" w:cs="Times New Roman"/>
          <w:sz w:val="28"/>
        </w:rPr>
        <w:t>производилась</w:t>
      </w:r>
      <w:r w:rsidRPr="00232E95">
        <w:rPr>
          <w:rFonts w:ascii="Times New Roman" w:hAnsi="Times New Roman" w:cs="Times New Roman"/>
          <w:sz w:val="28"/>
        </w:rPr>
        <w:t xml:space="preserve"> посредством проверки информации о контрагентах учреждения на специальных сервисах </w:t>
      </w:r>
      <w:r w:rsidR="00555878" w:rsidRPr="00232E95">
        <w:rPr>
          <w:rFonts w:ascii="Times New Roman" w:hAnsi="Times New Roman" w:cs="Times New Roman"/>
          <w:sz w:val="28"/>
        </w:rPr>
        <w:t xml:space="preserve">в информационно-телекоммуникационной сети «Интернет» - </w:t>
      </w:r>
      <w:hyperlink r:id="rId4" w:history="1">
        <w:r w:rsidR="00555878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https://pb.nalog.ru/</w:t>
        </w:r>
      </w:hyperlink>
      <w:r w:rsidR="00555878" w:rsidRPr="00232E95">
        <w:rPr>
          <w:rFonts w:ascii="Times New Roman" w:hAnsi="Times New Roman" w:cs="Times New Roman"/>
          <w:sz w:val="28"/>
        </w:rPr>
        <w:t xml:space="preserve">, </w:t>
      </w:r>
      <w:hyperlink r:id="rId5" w:history="1">
        <w:r w:rsidR="00555878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https://service.nalog.ru/regmon/</w:t>
        </w:r>
      </w:hyperlink>
      <w:r w:rsidR="00555878" w:rsidRPr="00232E95">
        <w:rPr>
          <w:rFonts w:ascii="Times New Roman" w:hAnsi="Times New Roman" w:cs="Times New Roman"/>
          <w:sz w:val="28"/>
        </w:rPr>
        <w:t xml:space="preserve">, </w:t>
      </w:r>
      <w:hyperlink r:id="rId6" w:history="1">
        <w:r w:rsidR="00266F99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https://service.nalog.ru/uwsfind.do</w:t>
        </w:r>
      </w:hyperlink>
      <w:r w:rsidR="00266F99" w:rsidRPr="00232E95">
        <w:rPr>
          <w:rFonts w:ascii="Times New Roman" w:hAnsi="Times New Roman" w:cs="Times New Roman"/>
          <w:sz w:val="28"/>
        </w:rPr>
        <w:t xml:space="preserve">, </w:t>
      </w:r>
      <w:hyperlink r:id="rId7" w:history="1">
        <w:r w:rsidR="00266F99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https://www.vestnik-gosreg.ru</w:t>
        </w:r>
      </w:hyperlink>
      <w:r w:rsidR="00266F99" w:rsidRPr="00232E95">
        <w:rPr>
          <w:rFonts w:ascii="Times New Roman" w:hAnsi="Times New Roman" w:cs="Times New Roman"/>
          <w:sz w:val="28"/>
        </w:rPr>
        <w:t xml:space="preserve">, </w:t>
      </w:r>
      <w:hyperlink r:id="rId8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https://service.nalog.ru/disfind.do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9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https://service.nalog.ru/addrfind.do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0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https://service.nalog.ru/svl.do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1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https://service.nalog.ru/svl.do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2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https://service.nalog.ru/zd.do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3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https://service.nalog.ru/mru.do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4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https://egrul.nalog.ru/index.html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5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https://service.nalog.ru/static/personal-data.html?svc=inn&amp;from=%2Finn.do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6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https://fssp.gov.ru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7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https://bsr.sudrf.ru/bigs/portal.html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8" w:history="1">
        <w:r w:rsidR="0070185F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https://bankrot.fedresurs.ru/?attempt=1</w:t>
        </w:r>
      </w:hyperlink>
      <w:r w:rsidR="0070185F" w:rsidRPr="00232E95">
        <w:rPr>
          <w:rFonts w:ascii="Times New Roman" w:hAnsi="Times New Roman" w:cs="Times New Roman"/>
          <w:sz w:val="28"/>
        </w:rPr>
        <w:t xml:space="preserve">, </w:t>
      </w:r>
      <w:hyperlink r:id="rId19" w:history="1">
        <w:r w:rsidR="0070185F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https://www.nalog.ru/opendata/</w:t>
        </w:r>
      </w:hyperlink>
      <w:r w:rsidR="0070185F" w:rsidRPr="00232E95">
        <w:rPr>
          <w:rFonts w:ascii="Times New Roman" w:hAnsi="Times New Roman" w:cs="Times New Roman"/>
          <w:sz w:val="28"/>
        </w:rPr>
        <w:t xml:space="preserve">, </w:t>
      </w:r>
      <w:hyperlink r:id="rId20" w:history="1">
        <w:r w:rsidR="0070185F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https://service.nalog.ru/disqualified.do</w:t>
        </w:r>
      </w:hyperlink>
      <w:r w:rsidR="0070185F" w:rsidRPr="00232E95">
        <w:rPr>
          <w:rFonts w:ascii="Times New Roman" w:hAnsi="Times New Roman" w:cs="Times New Roman"/>
          <w:sz w:val="28"/>
        </w:rPr>
        <w:t xml:space="preserve">, </w:t>
      </w:r>
      <w:hyperlink r:id="rId21" w:history="1">
        <w:r w:rsidR="0070185F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https://bankrot.fedresurs.ru/DisqualificantsList.aspx</w:t>
        </w:r>
      </w:hyperlink>
      <w:r w:rsidR="0070185F" w:rsidRPr="00232E95">
        <w:rPr>
          <w:rFonts w:ascii="Times New Roman" w:hAnsi="Times New Roman" w:cs="Times New Roman"/>
          <w:sz w:val="28"/>
        </w:rPr>
        <w:t xml:space="preserve">, </w:t>
      </w:r>
      <w:hyperlink r:id="rId22" w:history="1">
        <w:r w:rsidR="0070185F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https://epp.genproc.gov.ru/web/gprf/activity/combating-corruption/registry</w:t>
        </w:r>
      </w:hyperlink>
      <w:r w:rsidR="0070185F" w:rsidRPr="00232E95">
        <w:rPr>
          <w:rFonts w:ascii="Times New Roman" w:hAnsi="Times New Roman" w:cs="Times New Roman"/>
          <w:sz w:val="28"/>
        </w:rPr>
        <w:t xml:space="preserve">, </w:t>
      </w:r>
      <w:r w:rsidR="007747DA" w:rsidRPr="00232E95">
        <w:rPr>
          <w:rFonts w:ascii="Times New Roman" w:hAnsi="Times New Roman" w:cs="Times New Roman"/>
          <w:sz w:val="28"/>
        </w:rPr>
        <w:t xml:space="preserve">каких-либо факторов, препятствующих вступлению в коммерческие отношения с названными организациями </w:t>
      </w:r>
      <w:r w:rsidR="0012444A" w:rsidRPr="00232E95">
        <w:rPr>
          <w:rFonts w:ascii="Times New Roman" w:hAnsi="Times New Roman" w:cs="Times New Roman"/>
          <w:sz w:val="28"/>
        </w:rPr>
        <w:t>в 20</w:t>
      </w:r>
      <w:r w:rsidR="00151E7F">
        <w:rPr>
          <w:rFonts w:ascii="Times New Roman" w:hAnsi="Times New Roman" w:cs="Times New Roman"/>
          <w:sz w:val="28"/>
        </w:rPr>
        <w:t>24</w:t>
      </w:r>
      <w:r w:rsidR="0012444A" w:rsidRPr="00232E95">
        <w:rPr>
          <w:rFonts w:ascii="Times New Roman" w:hAnsi="Times New Roman" w:cs="Times New Roman"/>
          <w:sz w:val="28"/>
        </w:rPr>
        <w:t xml:space="preserve"> году не выявлено.</w:t>
      </w:r>
    </w:p>
    <w:p w:rsidR="006669DC" w:rsidRDefault="006669DC" w:rsidP="00ED05F1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Положением о конфликте интересов предусмотрена обязанность ответственных лиц предоставлять </w:t>
      </w:r>
      <w:r w:rsidRPr="006669DC">
        <w:rPr>
          <w:rFonts w:ascii="Times New Roman" w:hAnsi="Times New Roman" w:cs="Times New Roman"/>
          <w:sz w:val="28"/>
        </w:rPr>
        <w:t xml:space="preserve">лицу, ответственному за профилактику </w:t>
      </w:r>
      <w:r w:rsidRPr="006669DC">
        <w:rPr>
          <w:rFonts w:ascii="Times New Roman" w:hAnsi="Times New Roman" w:cs="Times New Roman"/>
          <w:sz w:val="28"/>
        </w:rPr>
        <w:lastRenderedPageBreak/>
        <w:t>коррупционных правонарушений, информацию о запросах коммерческих предложений при определении начальной максимальной цены контракта</w:t>
      </w:r>
      <w:r w:rsidR="00445BFE">
        <w:rPr>
          <w:rFonts w:ascii="Times New Roman" w:hAnsi="Times New Roman" w:cs="Times New Roman"/>
          <w:sz w:val="28"/>
        </w:rPr>
        <w:t xml:space="preserve"> (договора)</w:t>
      </w:r>
      <w:r w:rsidRPr="006669DC">
        <w:rPr>
          <w:rFonts w:ascii="Times New Roman" w:hAnsi="Times New Roman" w:cs="Times New Roman"/>
          <w:sz w:val="28"/>
        </w:rPr>
        <w:t xml:space="preserve"> в целях выявления признаков конфликта интересов</w:t>
      </w:r>
      <w:r>
        <w:rPr>
          <w:rFonts w:ascii="Times New Roman" w:hAnsi="Times New Roman" w:cs="Times New Roman"/>
          <w:sz w:val="28"/>
        </w:rPr>
        <w:t xml:space="preserve">. </w:t>
      </w:r>
      <w:r w:rsidR="00977189">
        <w:rPr>
          <w:rFonts w:ascii="Times New Roman" w:hAnsi="Times New Roman" w:cs="Times New Roman"/>
          <w:sz w:val="28"/>
        </w:rPr>
        <w:t>Так, при проведении в 202</w:t>
      </w:r>
      <w:r w:rsidR="00445BFE">
        <w:rPr>
          <w:rFonts w:ascii="Times New Roman" w:hAnsi="Times New Roman" w:cs="Times New Roman"/>
          <w:sz w:val="28"/>
        </w:rPr>
        <w:t xml:space="preserve">4 </w:t>
      </w:r>
      <w:r w:rsidR="00977189">
        <w:rPr>
          <w:rFonts w:ascii="Times New Roman" w:hAnsi="Times New Roman" w:cs="Times New Roman"/>
          <w:sz w:val="28"/>
        </w:rPr>
        <w:t>год</w:t>
      </w:r>
      <w:r w:rsidR="00151E7F">
        <w:rPr>
          <w:rFonts w:ascii="Times New Roman" w:hAnsi="Times New Roman" w:cs="Times New Roman"/>
          <w:sz w:val="28"/>
        </w:rPr>
        <w:t>у</w:t>
      </w:r>
      <w:r w:rsidR="00977189">
        <w:rPr>
          <w:rFonts w:ascii="Times New Roman" w:hAnsi="Times New Roman" w:cs="Times New Roman"/>
          <w:sz w:val="28"/>
        </w:rPr>
        <w:t xml:space="preserve"> </w:t>
      </w:r>
      <w:r w:rsidR="00151E7F">
        <w:rPr>
          <w:rFonts w:ascii="Times New Roman" w:hAnsi="Times New Roman" w:cs="Times New Roman"/>
          <w:sz w:val="28"/>
        </w:rPr>
        <w:t>146</w:t>
      </w:r>
      <w:r w:rsidR="00445BFE">
        <w:rPr>
          <w:rFonts w:ascii="Times New Roman" w:hAnsi="Times New Roman" w:cs="Times New Roman"/>
          <w:sz w:val="28"/>
        </w:rPr>
        <w:t xml:space="preserve"> закупок, требующих формирования начальной (максимальной) цены контракта (договора)</w:t>
      </w:r>
      <w:r w:rsidR="00977189">
        <w:rPr>
          <w:rFonts w:ascii="Times New Roman" w:hAnsi="Times New Roman" w:cs="Times New Roman"/>
          <w:sz w:val="28"/>
        </w:rPr>
        <w:t xml:space="preserve"> проанализировано </w:t>
      </w:r>
      <w:r w:rsidR="00AF6A8E">
        <w:rPr>
          <w:rFonts w:ascii="Times New Roman" w:hAnsi="Times New Roman" w:cs="Times New Roman"/>
          <w:sz w:val="28"/>
        </w:rPr>
        <w:t xml:space="preserve">438 </w:t>
      </w:r>
      <w:r w:rsidR="00977189">
        <w:rPr>
          <w:rFonts w:ascii="Times New Roman" w:hAnsi="Times New Roman" w:cs="Times New Roman"/>
          <w:sz w:val="28"/>
        </w:rPr>
        <w:t>коммерческ</w:t>
      </w:r>
      <w:r w:rsidR="00AF6A8E">
        <w:rPr>
          <w:rFonts w:ascii="Times New Roman" w:hAnsi="Times New Roman" w:cs="Times New Roman"/>
          <w:sz w:val="28"/>
        </w:rPr>
        <w:t>их</w:t>
      </w:r>
      <w:r w:rsidR="00977189">
        <w:rPr>
          <w:rFonts w:ascii="Times New Roman" w:hAnsi="Times New Roman" w:cs="Times New Roman"/>
          <w:sz w:val="28"/>
        </w:rPr>
        <w:t xml:space="preserve"> предложени</w:t>
      </w:r>
      <w:r w:rsidR="00AF6A8E">
        <w:rPr>
          <w:rFonts w:ascii="Times New Roman" w:hAnsi="Times New Roman" w:cs="Times New Roman"/>
          <w:sz w:val="28"/>
        </w:rPr>
        <w:t>й</w:t>
      </w:r>
      <w:r w:rsidR="00977189">
        <w:rPr>
          <w:rFonts w:ascii="Times New Roman" w:hAnsi="Times New Roman" w:cs="Times New Roman"/>
          <w:sz w:val="28"/>
        </w:rPr>
        <w:t>, признаков конфликта интересов не выявлено.</w:t>
      </w:r>
    </w:p>
    <w:p w:rsidR="0008411C" w:rsidRPr="0008411C" w:rsidRDefault="0008411C" w:rsidP="0008411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8411C">
        <w:rPr>
          <w:rFonts w:ascii="Times New Roman" w:hAnsi="Times New Roman" w:cs="Times New Roman"/>
          <w:sz w:val="28"/>
        </w:rPr>
        <w:t xml:space="preserve">По результатам анализа на предмет возможного приобретения товаров, работ, услуг с завышенными потребительскими свойствами или предметов роскоши </w:t>
      </w:r>
      <w:r w:rsidR="00AD7199">
        <w:rPr>
          <w:rFonts w:ascii="Times New Roman" w:hAnsi="Times New Roman" w:cs="Times New Roman"/>
          <w:sz w:val="28"/>
        </w:rPr>
        <w:t>учреждением установлено, что</w:t>
      </w:r>
      <w:r w:rsidRPr="0008411C">
        <w:rPr>
          <w:rFonts w:ascii="Times New Roman" w:hAnsi="Times New Roman" w:cs="Times New Roman"/>
          <w:sz w:val="28"/>
        </w:rPr>
        <w:t xml:space="preserve"> при выборе объектов закупок, количества закупаемых товаров, работ и услуг, а также их потребительских свойств неукоснительно учитывались требования статьи 19, 33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нужд», закупки товаров, работ и услуг с завышенными потребительскими свойствами или предметов роскоши не осуществлялось.</w:t>
      </w:r>
    </w:p>
    <w:p w:rsidR="00545583" w:rsidRPr="00545583" w:rsidRDefault="001804DE" w:rsidP="0054558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 xml:space="preserve">Положением о конфликте интересов </w:t>
      </w:r>
      <w:r w:rsidR="00B409CF" w:rsidRPr="00232E95">
        <w:rPr>
          <w:rFonts w:ascii="Times New Roman" w:hAnsi="Times New Roman" w:cs="Times New Roman"/>
          <w:sz w:val="28"/>
        </w:rPr>
        <w:t>предусмотрена</w:t>
      </w:r>
      <w:r w:rsidRPr="00232E95">
        <w:rPr>
          <w:rFonts w:ascii="Times New Roman" w:hAnsi="Times New Roman" w:cs="Times New Roman"/>
          <w:sz w:val="28"/>
        </w:rPr>
        <w:t xml:space="preserve"> подача деклараций о возможной личной заинтересованности </w:t>
      </w:r>
      <w:r w:rsidR="00102E76" w:rsidRPr="00232E95">
        <w:rPr>
          <w:rFonts w:ascii="Times New Roman" w:hAnsi="Times New Roman" w:cs="Times New Roman"/>
          <w:sz w:val="28"/>
        </w:rPr>
        <w:t xml:space="preserve">при исполнении должностных (служебных) обязанностей, которая приводит или может привести к конфликту интересов, установлен перечень должностных лиц, предоставляющих такие декларации – руководитель учреждения, заместитель руководителя учреждения, главный бухгалтер, начальники структурных подразделений, их заместители, </w:t>
      </w:r>
      <w:r w:rsidR="000F3E77" w:rsidRPr="00232E95">
        <w:rPr>
          <w:rFonts w:ascii="Times New Roman" w:hAnsi="Times New Roman" w:cs="Times New Roman"/>
          <w:sz w:val="28"/>
        </w:rPr>
        <w:t xml:space="preserve">юрисконсульт. </w:t>
      </w:r>
      <w:r w:rsidR="00545583" w:rsidRPr="00545583">
        <w:rPr>
          <w:rFonts w:ascii="Times New Roman" w:hAnsi="Times New Roman" w:cs="Times New Roman"/>
          <w:sz w:val="28"/>
        </w:rPr>
        <w:t>В 202</w:t>
      </w:r>
      <w:r w:rsidR="00AF6A8E">
        <w:rPr>
          <w:rFonts w:ascii="Times New Roman" w:hAnsi="Times New Roman" w:cs="Times New Roman"/>
          <w:sz w:val="28"/>
        </w:rPr>
        <w:t>4</w:t>
      </w:r>
      <w:r w:rsidR="00545583" w:rsidRPr="00545583">
        <w:rPr>
          <w:rFonts w:ascii="Times New Roman" w:hAnsi="Times New Roman" w:cs="Times New Roman"/>
          <w:sz w:val="28"/>
        </w:rPr>
        <w:t xml:space="preserve"> году декларации подавались </w:t>
      </w:r>
      <w:proofErr w:type="spellStart"/>
      <w:r w:rsidR="00545583" w:rsidRPr="00545583">
        <w:rPr>
          <w:rFonts w:ascii="Times New Roman" w:hAnsi="Times New Roman" w:cs="Times New Roman"/>
          <w:sz w:val="28"/>
        </w:rPr>
        <w:t>планово</w:t>
      </w:r>
      <w:proofErr w:type="spellEnd"/>
      <w:r w:rsidR="00545583" w:rsidRPr="00545583">
        <w:rPr>
          <w:rFonts w:ascii="Times New Roman" w:hAnsi="Times New Roman" w:cs="Times New Roman"/>
          <w:sz w:val="28"/>
        </w:rPr>
        <w:t xml:space="preserve"> всеми ответственными должностными лицами - </w:t>
      </w:r>
      <w:r w:rsidR="00AF6A8E">
        <w:rPr>
          <w:rFonts w:ascii="Times New Roman" w:hAnsi="Times New Roman" w:cs="Times New Roman"/>
          <w:sz w:val="28"/>
        </w:rPr>
        <w:t>13</w:t>
      </w:r>
      <w:r w:rsidR="00545583" w:rsidRPr="00545583">
        <w:rPr>
          <w:rFonts w:ascii="Times New Roman" w:hAnsi="Times New Roman" w:cs="Times New Roman"/>
          <w:sz w:val="28"/>
        </w:rPr>
        <w:t>.12.202</w:t>
      </w:r>
      <w:r w:rsidR="00AF6A8E">
        <w:rPr>
          <w:rFonts w:ascii="Times New Roman" w:hAnsi="Times New Roman" w:cs="Times New Roman"/>
          <w:sz w:val="28"/>
        </w:rPr>
        <w:t>4</w:t>
      </w:r>
      <w:r w:rsidR="00545583" w:rsidRPr="00545583">
        <w:rPr>
          <w:rFonts w:ascii="Times New Roman" w:hAnsi="Times New Roman" w:cs="Times New Roman"/>
          <w:sz w:val="28"/>
        </w:rPr>
        <w:t>, декларации рассмотрены на заседани</w:t>
      </w:r>
      <w:r w:rsidR="00AF6A8E">
        <w:rPr>
          <w:rFonts w:ascii="Times New Roman" w:hAnsi="Times New Roman" w:cs="Times New Roman"/>
          <w:sz w:val="28"/>
        </w:rPr>
        <w:t>и</w:t>
      </w:r>
      <w:r w:rsidR="00545583" w:rsidRPr="00545583">
        <w:rPr>
          <w:rFonts w:ascii="Times New Roman" w:hAnsi="Times New Roman" w:cs="Times New Roman"/>
          <w:sz w:val="28"/>
        </w:rPr>
        <w:t xml:space="preserve"> постоянно действующей комиссией по урегулированию конфликта интересов. Обстоятельств, указывающих на наличие конфликта интересов либо личной заинтересованности, не выявлено. В 2024 году кадровых изменений, требующих подачи деклараций вновь назначенными сотрудниками, не имелось.</w:t>
      </w:r>
    </w:p>
    <w:p w:rsidR="00CE5BE8" w:rsidRPr="00232E95" w:rsidRDefault="00D55BDE" w:rsidP="006B3CE5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bCs/>
          <w:sz w:val="28"/>
        </w:rPr>
        <w:t>Утвержден</w:t>
      </w:r>
      <w:r w:rsidR="00CE5BE8" w:rsidRPr="00232E95">
        <w:rPr>
          <w:rFonts w:ascii="Times New Roman" w:hAnsi="Times New Roman" w:cs="Times New Roman"/>
          <w:bCs/>
          <w:sz w:val="28"/>
        </w:rPr>
        <w:t xml:space="preserve"> перечень должностей, замещение которых связано с коррупционными рисками - замещение которых связано с коррупционными рисками - </w:t>
      </w:r>
      <w:r w:rsidR="006B3CE5">
        <w:rPr>
          <w:rFonts w:ascii="Times New Roman" w:hAnsi="Times New Roman" w:cs="Times New Roman"/>
          <w:bCs/>
          <w:sz w:val="28"/>
        </w:rPr>
        <w:t>руководитель учреждения, з</w:t>
      </w:r>
      <w:r w:rsidR="006B3CE5" w:rsidRPr="006B3CE5">
        <w:rPr>
          <w:rFonts w:ascii="Times New Roman" w:hAnsi="Times New Roman" w:cs="Times New Roman"/>
          <w:bCs/>
          <w:sz w:val="28"/>
        </w:rPr>
        <w:t>аме</w:t>
      </w:r>
      <w:r w:rsidR="006B3CE5">
        <w:rPr>
          <w:rFonts w:ascii="Times New Roman" w:hAnsi="Times New Roman" w:cs="Times New Roman"/>
          <w:bCs/>
          <w:sz w:val="28"/>
        </w:rPr>
        <w:t>ститель руководителя учреждения, главный бухгалтер, н</w:t>
      </w:r>
      <w:r w:rsidR="006B3CE5" w:rsidRPr="006B3CE5">
        <w:rPr>
          <w:rFonts w:ascii="Times New Roman" w:hAnsi="Times New Roman" w:cs="Times New Roman"/>
          <w:bCs/>
          <w:sz w:val="28"/>
        </w:rPr>
        <w:t>ачальник отдела бу</w:t>
      </w:r>
      <w:r w:rsidR="006B3CE5">
        <w:rPr>
          <w:rFonts w:ascii="Times New Roman" w:hAnsi="Times New Roman" w:cs="Times New Roman"/>
          <w:bCs/>
          <w:sz w:val="28"/>
        </w:rPr>
        <w:t>хгалтерского учета и отчетности, н</w:t>
      </w:r>
      <w:r w:rsidR="006B3CE5" w:rsidRPr="006B3CE5">
        <w:rPr>
          <w:rFonts w:ascii="Times New Roman" w:hAnsi="Times New Roman" w:cs="Times New Roman"/>
          <w:bCs/>
          <w:sz w:val="28"/>
        </w:rPr>
        <w:t>ачальник отдела матер</w:t>
      </w:r>
      <w:r w:rsidR="006B3CE5">
        <w:rPr>
          <w:rFonts w:ascii="Times New Roman" w:hAnsi="Times New Roman" w:cs="Times New Roman"/>
          <w:bCs/>
          <w:sz w:val="28"/>
        </w:rPr>
        <w:t>иально-технического обеспечения, з</w:t>
      </w:r>
      <w:r w:rsidR="006B3CE5" w:rsidRPr="006B3CE5">
        <w:rPr>
          <w:rFonts w:ascii="Times New Roman" w:hAnsi="Times New Roman" w:cs="Times New Roman"/>
          <w:bCs/>
          <w:sz w:val="28"/>
        </w:rPr>
        <w:t>аместитель начальника отдела материально-технического о</w:t>
      </w:r>
      <w:r w:rsidR="006B3CE5">
        <w:rPr>
          <w:rFonts w:ascii="Times New Roman" w:hAnsi="Times New Roman" w:cs="Times New Roman"/>
          <w:bCs/>
          <w:sz w:val="28"/>
        </w:rPr>
        <w:t>беспечения, н</w:t>
      </w:r>
      <w:r w:rsidR="006B3CE5" w:rsidRPr="006B3CE5">
        <w:rPr>
          <w:rFonts w:ascii="Times New Roman" w:hAnsi="Times New Roman" w:cs="Times New Roman"/>
          <w:bCs/>
          <w:sz w:val="28"/>
        </w:rPr>
        <w:t>ачальник отдела ка</w:t>
      </w:r>
      <w:r w:rsidR="006B3CE5">
        <w:rPr>
          <w:rFonts w:ascii="Times New Roman" w:hAnsi="Times New Roman" w:cs="Times New Roman"/>
          <w:bCs/>
          <w:sz w:val="28"/>
        </w:rPr>
        <w:t>дрового и правового обеспечения, юрисконсульт, н</w:t>
      </w:r>
      <w:r w:rsidR="006B3CE5" w:rsidRPr="006B3CE5">
        <w:rPr>
          <w:rFonts w:ascii="Times New Roman" w:hAnsi="Times New Roman" w:cs="Times New Roman"/>
          <w:bCs/>
          <w:sz w:val="28"/>
        </w:rPr>
        <w:t>ачальник ин</w:t>
      </w:r>
      <w:r w:rsidR="006B3CE5">
        <w:rPr>
          <w:rFonts w:ascii="Times New Roman" w:hAnsi="Times New Roman" w:cs="Times New Roman"/>
          <w:bCs/>
          <w:sz w:val="28"/>
        </w:rPr>
        <w:t>формационно-технического отдела, з</w:t>
      </w:r>
      <w:r w:rsidR="006B3CE5" w:rsidRPr="006B3CE5">
        <w:rPr>
          <w:rFonts w:ascii="Times New Roman" w:hAnsi="Times New Roman" w:cs="Times New Roman"/>
          <w:bCs/>
          <w:sz w:val="28"/>
        </w:rPr>
        <w:t>аместитель начальника информационно-технического отдела</w:t>
      </w:r>
      <w:r w:rsidR="00CE5BE8" w:rsidRPr="00232E95">
        <w:rPr>
          <w:rFonts w:ascii="Times New Roman" w:hAnsi="Times New Roman" w:cs="Times New Roman"/>
          <w:bCs/>
          <w:sz w:val="28"/>
        </w:rPr>
        <w:t>.</w:t>
      </w:r>
    </w:p>
    <w:p w:rsidR="00545583" w:rsidRDefault="0008411C" w:rsidP="0008411C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Во исполнение требования об обязанности принимать участие в мероприятиях по профессиональному развитию в области противодействия коррупции, </w:t>
      </w:r>
      <w:r w:rsidRPr="007B536B">
        <w:rPr>
          <w:rFonts w:ascii="Times New Roman" w:hAnsi="Times New Roman" w:cs="Times New Roman"/>
          <w:bCs/>
          <w:sz w:val="28"/>
        </w:rPr>
        <w:t>курсы повышения квалификации по программе «Противодействие коррупции</w:t>
      </w:r>
      <w:r w:rsidR="00545583">
        <w:rPr>
          <w:rFonts w:ascii="Times New Roman" w:hAnsi="Times New Roman" w:cs="Times New Roman"/>
          <w:bCs/>
          <w:sz w:val="28"/>
        </w:rPr>
        <w:t xml:space="preserve"> в сфере закупок</w:t>
      </w:r>
      <w:r w:rsidRPr="007B536B">
        <w:rPr>
          <w:rFonts w:ascii="Times New Roman" w:hAnsi="Times New Roman" w:cs="Times New Roman"/>
          <w:bCs/>
          <w:sz w:val="28"/>
        </w:rPr>
        <w:t xml:space="preserve">» пройдены </w:t>
      </w:r>
      <w:r w:rsidR="00545583" w:rsidRPr="00545583">
        <w:rPr>
          <w:rFonts w:ascii="Times New Roman" w:hAnsi="Times New Roman" w:cs="Times New Roman"/>
          <w:bCs/>
          <w:sz w:val="28"/>
        </w:rPr>
        <w:t xml:space="preserve">начальником отдела кадрового и правового обеспечения </w:t>
      </w:r>
      <w:proofErr w:type="spellStart"/>
      <w:r w:rsidR="00545583" w:rsidRPr="00545583">
        <w:rPr>
          <w:rFonts w:ascii="Times New Roman" w:hAnsi="Times New Roman" w:cs="Times New Roman"/>
          <w:bCs/>
          <w:sz w:val="28"/>
        </w:rPr>
        <w:t>Хараман</w:t>
      </w:r>
      <w:proofErr w:type="spellEnd"/>
      <w:r w:rsidR="00545583" w:rsidRPr="00545583">
        <w:rPr>
          <w:rFonts w:ascii="Times New Roman" w:hAnsi="Times New Roman" w:cs="Times New Roman"/>
          <w:bCs/>
          <w:sz w:val="28"/>
        </w:rPr>
        <w:t xml:space="preserve"> Н.С. – ответственным за профилактику коррупции в учреждении и начальником отдела материально-технического обеспечения </w:t>
      </w:r>
      <w:proofErr w:type="spellStart"/>
      <w:r w:rsidR="00545583" w:rsidRPr="00545583">
        <w:rPr>
          <w:rFonts w:ascii="Times New Roman" w:hAnsi="Times New Roman" w:cs="Times New Roman"/>
          <w:bCs/>
          <w:sz w:val="28"/>
        </w:rPr>
        <w:t>Паньковским</w:t>
      </w:r>
      <w:proofErr w:type="spellEnd"/>
      <w:r w:rsidR="00545583" w:rsidRPr="00545583">
        <w:rPr>
          <w:rFonts w:ascii="Times New Roman" w:hAnsi="Times New Roman" w:cs="Times New Roman"/>
          <w:bCs/>
          <w:sz w:val="28"/>
        </w:rPr>
        <w:t xml:space="preserve"> Д.Б. – контрактным управляющим в учреждении</w:t>
      </w:r>
      <w:r w:rsidR="00545583">
        <w:rPr>
          <w:rFonts w:ascii="Times New Roman" w:hAnsi="Times New Roman" w:cs="Times New Roman"/>
          <w:bCs/>
          <w:sz w:val="28"/>
        </w:rPr>
        <w:t>.</w:t>
      </w:r>
    </w:p>
    <w:p w:rsidR="00AB0E1E" w:rsidRDefault="001E6CE0" w:rsidP="00AB0E1E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bCs/>
          <w:sz w:val="28"/>
        </w:rPr>
        <w:lastRenderedPageBreak/>
        <w:t>Д</w:t>
      </w:r>
      <w:r w:rsidR="00CE5BE8" w:rsidRPr="00232E95">
        <w:rPr>
          <w:rFonts w:ascii="Times New Roman" w:hAnsi="Times New Roman" w:cs="Times New Roman"/>
          <w:bCs/>
          <w:sz w:val="28"/>
        </w:rPr>
        <w:t>олжностн</w:t>
      </w:r>
      <w:r w:rsidRPr="00232E95">
        <w:rPr>
          <w:rFonts w:ascii="Times New Roman" w:hAnsi="Times New Roman" w:cs="Times New Roman"/>
          <w:bCs/>
          <w:sz w:val="28"/>
        </w:rPr>
        <w:t xml:space="preserve">ым </w:t>
      </w:r>
      <w:r w:rsidR="00CE5BE8" w:rsidRPr="00232E95">
        <w:rPr>
          <w:rFonts w:ascii="Times New Roman" w:hAnsi="Times New Roman" w:cs="Times New Roman"/>
          <w:bCs/>
          <w:sz w:val="28"/>
        </w:rPr>
        <w:t>лицо</w:t>
      </w:r>
      <w:r w:rsidRPr="00232E95">
        <w:rPr>
          <w:rFonts w:ascii="Times New Roman" w:hAnsi="Times New Roman" w:cs="Times New Roman"/>
          <w:bCs/>
          <w:sz w:val="28"/>
        </w:rPr>
        <w:t>м</w:t>
      </w:r>
      <w:r w:rsidR="00CE5BE8" w:rsidRPr="00232E95">
        <w:rPr>
          <w:rFonts w:ascii="Times New Roman" w:hAnsi="Times New Roman" w:cs="Times New Roman"/>
          <w:bCs/>
          <w:sz w:val="28"/>
        </w:rPr>
        <w:t>, ответственн</w:t>
      </w:r>
      <w:r w:rsidRPr="00232E95">
        <w:rPr>
          <w:rFonts w:ascii="Times New Roman" w:hAnsi="Times New Roman" w:cs="Times New Roman"/>
          <w:bCs/>
          <w:sz w:val="28"/>
        </w:rPr>
        <w:t>ым</w:t>
      </w:r>
      <w:r w:rsidR="00CE5BE8" w:rsidRPr="00232E95">
        <w:rPr>
          <w:rFonts w:ascii="Times New Roman" w:hAnsi="Times New Roman" w:cs="Times New Roman"/>
          <w:bCs/>
          <w:sz w:val="28"/>
        </w:rPr>
        <w:t xml:space="preserve"> за профилактику </w:t>
      </w:r>
      <w:r w:rsidR="00923A08" w:rsidRPr="00232E95">
        <w:rPr>
          <w:rFonts w:ascii="Times New Roman" w:hAnsi="Times New Roman" w:cs="Times New Roman"/>
          <w:bCs/>
          <w:sz w:val="28"/>
        </w:rPr>
        <w:t>коррупционных правонарушений (начальник отдела кадрового и правового обеспечения, приказ от 14.07.2020 № 01-14/76), организуется проведение в учреждении антикоррупционно</w:t>
      </w:r>
      <w:r w:rsidRPr="00232E95">
        <w:rPr>
          <w:rFonts w:ascii="Times New Roman" w:hAnsi="Times New Roman" w:cs="Times New Roman"/>
          <w:bCs/>
          <w:sz w:val="28"/>
        </w:rPr>
        <w:t>го</w:t>
      </w:r>
      <w:r w:rsidR="00923A08" w:rsidRPr="00232E95">
        <w:rPr>
          <w:rFonts w:ascii="Times New Roman" w:hAnsi="Times New Roman" w:cs="Times New Roman"/>
          <w:bCs/>
          <w:sz w:val="28"/>
        </w:rPr>
        <w:t xml:space="preserve"> просвещени</w:t>
      </w:r>
      <w:r w:rsidRPr="00232E95">
        <w:rPr>
          <w:rFonts w:ascii="Times New Roman" w:hAnsi="Times New Roman" w:cs="Times New Roman"/>
          <w:bCs/>
          <w:sz w:val="28"/>
        </w:rPr>
        <w:t>я</w:t>
      </w:r>
      <w:r w:rsidR="00923A08" w:rsidRPr="00232E95">
        <w:rPr>
          <w:rFonts w:ascii="Times New Roman" w:hAnsi="Times New Roman" w:cs="Times New Roman"/>
          <w:bCs/>
          <w:sz w:val="28"/>
        </w:rPr>
        <w:t>, в рамках которого в 202</w:t>
      </w:r>
      <w:r w:rsidR="00545583">
        <w:rPr>
          <w:rFonts w:ascii="Times New Roman" w:hAnsi="Times New Roman" w:cs="Times New Roman"/>
          <w:bCs/>
          <w:sz w:val="28"/>
        </w:rPr>
        <w:t>4</w:t>
      </w:r>
      <w:r w:rsidR="00923A08" w:rsidRPr="00232E95">
        <w:rPr>
          <w:rFonts w:ascii="Times New Roman" w:hAnsi="Times New Roman" w:cs="Times New Roman"/>
          <w:bCs/>
          <w:sz w:val="28"/>
        </w:rPr>
        <w:t xml:space="preserve"> году проведено </w:t>
      </w:r>
      <w:r w:rsidR="00AF6A8E">
        <w:rPr>
          <w:rFonts w:ascii="Times New Roman" w:hAnsi="Times New Roman" w:cs="Times New Roman"/>
          <w:bCs/>
          <w:sz w:val="28"/>
        </w:rPr>
        <w:t>4</w:t>
      </w:r>
      <w:r w:rsidR="00923A08" w:rsidRPr="00232E95">
        <w:rPr>
          <w:rFonts w:ascii="Times New Roman" w:hAnsi="Times New Roman" w:cs="Times New Roman"/>
          <w:bCs/>
          <w:sz w:val="28"/>
        </w:rPr>
        <w:t xml:space="preserve"> семинара-совещания по в</w:t>
      </w:r>
      <w:r w:rsidR="00AB0E1E" w:rsidRPr="00232E95">
        <w:rPr>
          <w:rFonts w:ascii="Times New Roman" w:hAnsi="Times New Roman" w:cs="Times New Roman"/>
          <w:bCs/>
          <w:sz w:val="28"/>
        </w:rPr>
        <w:t xml:space="preserve">опросам профилактики коррупции. Освещались вопросы </w:t>
      </w:r>
      <w:r w:rsidR="00B1592A" w:rsidRPr="00232E95">
        <w:rPr>
          <w:rFonts w:ascii="Times New Roman" w:hAnsi="Times New Roman" w:cs="Times New Roman"/>
          <w:bCs/>
          <w:sz w:val="28"/>
        </w:rPr>
        <w:t xml:space="preserve">необходимости </w:t>
      </w:r>
      <w:r w:rsidR="00AB0E1E" w:rsidRPr="00232E95">
        <w:rPr>
          <w:rFonts w:ascii="Times New Roman" w:hAnsi="Times New Roman" w:cs="Times New Roman"/>
          <w:bCs/>
          <w:sz w:val="28"/>
        </w:rPr>
        <w:t>воздерживаться от любого поведения, возможного повлечь материальную и иную заинтересованность во взаимоотношениях с контрагентами</w:t>
      </w:r>
      <w:r w:rsidR="00B1592A" w:rsidRPr="00232E95">
        <w:rPr>
          <w:rFonts w:ascii="Times New Roman" w:hAnsi="Times New Roman" w:cs="Times New Roman"/>
          <w:bCs/>
          <w:sz w:val="28"/>
        </w:rPr>
        <w:t xml:space="preserve">, необходимости незамедлительного уведомления </w:t>
      </w:r>
      <w:r w:rsidR="00AB0E1E" w:rsidRPr="00232E95">
        <w:rPr>
          <w:rFonts w:ascii="Times New Roman" w:hAnsi="Times New Roman" w:cs="Times New Roman"/>
          <w:bCs/>
          <w:sz w:val="28"/>
        </w:rPr>
        <w:t xml:space="preserve"> руководителю учреждения </w:t>
      </w:r>
      <w:r w:rsidR="00654C61" w:rsidRPr="00232E95">
        <w:rPr>
          <w:rFonts w:ascii="Times New Roman" w:hAnsi="Times New Roman" w:cs="Times New Roman"/>
          <w:bCs/>
          <w:sz w:val="28"/>
        </w:rPr>
        <w:t xml:space="preserve">либо должностному лицу, ответственному за профилактику коррупции, </w:t>
      </w:r>
      <w:r w:rsidR="00AB0E1E" w:rsidRPr="00232E95">
        <w:rPr>
          <w:rFonts w:ascii="Times New Roman" w:hAnsi="Times New Roman" w:cs="Times New Roman"/>
          <w:bCs/>
          <w:sz w:val="28"/>
        </w:rPr>
        <w:t>о ставших известными фактах конфликта интересов и коррупционных проявлений в учреждении, обстоятельствах и действии (бездействии) работников и третьих лиц, послуживших и способных послужить причинами возникновения в учреждении конфликта интересов и коррупционных проявлений, в также о причинении (возможном причинении) вреда учреждению.</w:t>
      </w:r>
      <w:r w:rsidR="007634F1" w:rsidRPr="00232E95">
        <w:rPr>
          <w:rFonts w:ascii="Times New Roman" w:hAnsi="Times New Roman" w:cs="Times New Roman"/>
          <w:bCs/>
          <w:sz w:val="28"/>
        </w:rPr>
        <w:t xml:space="preserve"> Указывалось на запрет вручения и принятия подарков, способы урегулирования конфликта интересов в случае возникновения такого риска.</w:t>
      </w:r>
      <w:r w:rsidR="006B3CE5">
        <w:rPr>
          <w:rFonts w:ascii="Times New Roman" w:hAnsi="Times New Roman" w:cs="Times New Roman"/>
          <w:bCs/>
          <w:sz w:val="28"/>
        </w:rPr>
        <w:t xml:space="preserve"> Особое внимание уделялось вопросу профилактики коррупции при осуществлении учреждением закупочной деятельности.</w:t>
      </w:r>
      <w:r w:rsidR="007B536B">
        <w:rPr>
          <w:rFonts w:ascii="Times New Roman" w:hAnsi="Times New Roman" w:cs="Times New Roman"/>
          <w:bCs/>
          <w:sz w:val="28"/>
        </w:rPr>
        <w:t xml:space="preserve"> </w:t>
      </w:r>
    </w:p>
    <w:p w:rsidR="007B536B" w:rsidRDefault="007B536B" w:rsidP="00AB0E1E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Неоднократно на совещаниях всем работникам учреждения указ</w:t>
      </w:r>
      <w:r w:rsidR="00AD7199">
        <w:rPr>
          <w:rFonts w:ascii="Times New Roman" w:hAnsi="Times New Roman" w:cs="Times New Roman"/>
          <w:bCs/>
          <w:sz w:val="28"/>
        </w:rPr>
        <w:t>ывалось</w:t>
      </w:r>
      <w:r>
        <w:rPr>
          <w:rFonts w:ascii="Times New Roman" w:hAnsi="Times New Roman" w:cs="Times New Roman"/>
          <w:bCs/>
          <w:sz w:val="28"/>
        </w:rPr>
        <w:t xml:space="preserve"> на недопущение составления неофициальной отчетности и использования поддельных документов. </w:t>
      </w:r>
    </w:p>
    <w:p w:rsidR="00545583" w:rsidRPr="00232E95" w:rsidRDefault="006B3CE5" w:rsidP="00AB0E1E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Во исполнение протокола заседания комиссии по координации работы по противодействию коррупции в Астраханской области от 28.09.2023 утверждено Положение об оценке коррупционных рисков в деятельности учреждения, утвержден состав рабочей группы по оценке коррупционных рисков, возникающих при реализации учреждением своих функций. В декабре 20</w:t>
      </w:r>
      <w:r w:rsidR="00AF6A8E">
        <w:rPr>
          <w:rFonts w:ascii="Times New Roman" w:hAnsi="Times New Roman" w:cs="Times New Roman"/>
          <w:bCs/>
          <w:sz w:val="28"/>
        </w:rPr>
        <w:t>24</w:t>
      </w:r>
      <w:r>
        <w:rPr>
          <w:rFonts w:ascii="Times New Roman" w:hAnsi="Times New Roman" w:cs="Times New Roman"/>
          <w:bCs/>
          <w:sz w:val="28"/>
        </w:rPr>
        <w:t xml:space="preserve"> года проведена оценка коррупционных рисков, перечень направлений деятельности </w:t>
      </w:r>
      <w:r w:rsidR="006324A8">
        <w:rPr>
          <w:rFonts w:ascii="Times New Roman" w:hAnsi="Times New Roman" w:cs="Times New Roman"/>
          <w:bCs/>
          <w:sz w:val="28"/>
        </w:rPr>
        <w:t>учреждения, которым свойственны коррупционные риски,</w:t>
      </w:r>
      <w:r>
        <w:rPr>
          <w:rFonts w:ascii="Times New Roman" w:hAnsi="Times New Roman" w:cs="Times New Roman"/>
          <w:bCs/>
          <w:sz w:val="28"/>
        </w:rPr>
        <w:t xml:space="preserve"> и перечень должностей</w:t>
      </w:r>
      <w:r w:rsidR="006324A8">
        <w:rPr>
          <w:rFonts w:ascii="Times New Roman" w:hAnsi="Times New Roman" w:cs="Times New Roman"/>
          <w:bCs/>
          <w:sz w:val="28"/>
        </w:rPr>
        <w:t xml:space="preserve"> учреждения, замещение которых связано с коррупционными рисками, утвержден План мероприятий по минимизации коррупционных рисков.</w:t>
      </w:r>
      <w:r w:rsidR="00545583">
        <w:rPr>
          <w:rFonts w:ascii="Times New Roman" w:hAnsi="Times New Roman" w:cs="Times New Roman"/>
          <w:bCs/>
          <w:sz w:val="28"/>
        </w:rPr>
        <w:t xml:space="preserve"> </w:t>
      </w:r>
    </w:p>
    <w:p w:rsidR="004151BC" w:rsidRPr="002516C0" w:rsidRDefault="006B3CE5" w:rsidP="004151BC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</w:t>
      </w:r>
      <w:r w:rsidR="004151BC" w:rsidRPr="00232E95">
        <w:rPr>
          <w:rFonts w:ascii="Times New Roman" w:hAnsi="Times New Roman" w:cs="Times New Roman"/>
          <w:bCs/>
          <w:sz w:val="28"/>
        </w:rPr>
        <w:t xml:space="preserve">о все договоры, связанные с осуществлением финансово-хозяйственной деятельности учреждения, </w:t>
      </w:r>
      <w:r>
        <w:rPr>
          <w:rFonts w:ascii="Times New Roman" w:hAnsi="Times New Roman" w:cs="Times New Roman"/>
          <w:bCs/>
          <w:sz w:val="28"/>
        </w:rPr>
        <w:t>включена</w:t>
      </w:r>
      <w:r w:rsidR="004151BC" w:rsidRPr="00232E95">
        <w:rPr>
          <w:rFonts w:ascii="Times New Roman" w:hAnsi="Times New Roman" w:cs="Times New Roman"/>
          <w:bCs/>
          <w:sz w:val="28"/>
        </w:rPr>
        <w:t xml:space="preserve"> стандартная антикоррупционная оговорка. </w:t>
      </w:r>
      <w:r w:rsidR="00B66C0C" w:rsidRPr="00232E95">
        <w:rPr>
          <w:rFonts w:ascii="Times New Roman" w:hAnsi="Times New Roman" w:cs="Times New Roman"/>
          <w:bCs/>
          <w:sz w:val="28"/>
        </w:rPr>
        <w:t xml:space="preserve">В вновь заключаемые трудовые договоры с работниками учреждения по всем </w:t>
      </w:r>
      <w:r w:rsidR="00B66C0C" w:rsidRPr="002516C0">
        <w:rPr>
          <w:rFonts w:ascii="Times New Roman" w:hAnsi="Times New Roman" w:cs="Times New Roman"/>
          <w:bCs/>
          <w:sz w:val="28"/>
        </w:rPr>
        <w:t xml:space="preserve">должностям </w:t>
      </w:r>
      <w:r w:rsidR="004151BC" w:rsidRPr="002516C0">
        <w:rPr>
          <w:rFonts w:ascii="Times New Roman" w:hAnsi="Times New Roman" w:cs="Times New Roman"/>
          <w:bCs/>
          <w:sz w:val="28"/>
        </w:rPr>
        <w:t>введен</w:t>
      </w:r>
      <w:r w:rsidR="00B66C0C" w:rsidRPr="002516C0">
        <w:rPr>
          <w:rFonts w:ascii="Times New Roman" w:hAnsi="Times New Roman" w:cs="Times New Roman"/>
          <w:bCs/>
          <w:sz w:val="28"/>
        </w:rPr>
        <w:t xml:space="preserve">ы </w:t>
      </w:r>
      <w:r w:rsidR="004151BC" w:rsidRPr="002516C0">
        <w:rPr>
          <w:rFonts w:ascii="Times New Roman" w:hAnsi="Times New Roman" w:cs="Times New Roman"/>
          <w:bCs/>
          <w:sz w:val="28"/>
        </w:rPr>
        <w:t>антикоррупционны</w:t>
      </w:r>
      <w:r w:rsidR="00B66C0C" w:rsidRPr="002516C0">
        <w:rPr>
          <w:rFonts w:ascii="Times New Roman" w:hAnsi="Times New Roman" w:cs="Times New Roman"/>
          <w:bCs/>
          <w:sz w:val="28"/>
        </w:rPr>
        <w:t>е</w:t>
      </w:r>
      <w:r w:rsidR="004151BC" w:rsidRPr="002516C0">
        <w:rPr>
          <w:rFonts w:ascii="Times New Roman" w:hAnsi="Times New Roman" w:cs="Times New Roman"/>
          <w:bCs/>
          <w:sz w:val="28"/>
        </w:rPr>
        <w:t xml:space="preserve"> положени</w:t>
      </w:r>
      <w:r w:rsidR="00B66C0C" w:rsidRPr="002516C0">
        <w:rPr>
          <w:rFonts w:ascii="Times New Roman" w:hAnsi="Times New Roman" w:cs="Times New Roman"/>
          <w:bCs/>
          <w:sz w:val="28"/>
        </w:rPr>
        <w:t>я</w:t>
      </w:r>
      <w:r w:rsidR="001E6CE0" w:rsidRPr="002516C0">
        <w:rPr>
          <w:rFonts w:ascii="Times New Roman" w:hAnsi="Times New Roman" w:cs="Times New Roman"/>
          <w:bCs/>
          <w:sz w:val="28"/>
        </w:rPr>
        <w:t>, заключены соответствующие дополнительные соглашения к трудовым договорам</w:t>
      </w:r>
      <w:r w:rsidR="004151BC" w:rsidRPr="002516C0">
        <w:rPr>
          <w:rFonts w:ascii="Times New Roman" w:hAnsi="Times New Roman" w:cs="Times New Roman"/>
          <w:bCs/>
          <w:sz w:val="28"/>
        </w:rPr>
        <w:t>.</w:t>
      </w:r>
    </w:p>
    <w:p w:rsidR="007B536B" w:rsidRPr="002516C0" w:rsidRDefault="007B536B" w:rsidP="004151BC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516C0">
        <w:rPr>
          <w:rFonts w:ascii="Times New Roman" w:hAnsi="Times New Roman" w:cs="Times New Roman"/>
          <w:bCs/>
          <w:sz w:val="28"/>
        </w:rPr>
        <w:t>Учреждением в</w:t>
      </w:r>
      <w:r w:rsidR="002516C0" w:rsidRPr="002516C0">
        <w:rPr>
          <w:rFonts w:ascii="Times New Roman" w:hAnsi="Times New Roman" w:cs="Times New Roman"/>
          <w:bCs/>
          <w:sz w:val="28"/>
        </w:rPr>
        <w:t xml:space="preserve"> </w:t>
      </w:r>
      <w:r w:rsidRPr="002516C0">
        <w:rPr>
          <w:rFonts w:ascii="Times New Roman" w:hAnsi="Times New Roman" w:cs="Times New Roman"/>
          <w:bCs/>
          <w:sz w:val="28"/>
        </w:rPr>
        <w:t>202</w:t>
      </w:r>
      <w:r w:rsidR="002516C0" w:rsidRPr="002516C0">
        <w:rPr>
          <w:rFonts w:ascii="Times New Roman" w:hAnsi="Times New Roman" w:cs="Times New Roman"/>
          <w:bCs/>
          <w:sz w:val="28"/>
        </w:rPr>
        <w:t>4</w:t>
      </w:r>
      <w:r w:rsidRPr="002516C0">
        <w:rPr>
          <w:rFonts w:ascii="Times New Roman" w:hAnsi="Times New Roman" w:cs="Times New Roman"/>
          <w:bCs/>
          <w:sz w:val="28"/>
        </w:rPr>
        <w:t xml:space="preserve"> год</w:t>
      </w:r>
      <w:r w:rsidR="00AF6A8E">
        <w:rPr>
          <w:rFonts w:ascii="Times New Roman" w:hAnsi="Times New Roman" w:cs="Times New Roman"/>
          <w:bCs/>
          <w:sz w:val="28"/>
        </w:rPr>
        <w:t>у</w:t>
      </w:r>
      <w:bookmarkStart w:id="0" w:name="_GoBack"/>
      <w:bookmarkEnd w:id="0"/>
      <w:r w:rsidRPr="002516C0">
        <w:rPr>
          <w:rFonts w:ascii="Times New Roman" w:hAnsi="Times New Roman" w:cs="Times New Roman"/>
          <w:bCs/>
          <w:sz w:val="28"/>
        </w:rPr>
        <w:t xml:space="preserve"> трудовы</w:t>
      </w:r>
      <w:r w:rsidR="002516C0" w:rsidRPr="002516C0">
        <w:rPr>
          <w:rFonts w:ascii="Times New Roman" w:hAnsi="Times New Roman" w:cs="Times New Roman"/>
          <w:bCs/>
          <w:sz w:val="28"/>
        </w:rPr>
        <w:t>е</w:t>
      </w:r>
      <w:r w:rsidRPr="002516C0">
        <w:rPr>
          <w:rFonts w:ascii="Times New Roman" w:hAnsi="Times New Roman" w:cs="Times New Roman"/>
          <w:bCs/>
          <w:sz w:val="28"/>
        </w:rPr>
        <w:t xml:space="preserve"> договор</w:t>
      </w:r>
      <w:r w:rsidR="002516C0" w:rsidRPr="002516C0">
        <w:rPr>
          <w:rFonts w:ascii="Times New Roman" w:hAnsi="Times New Roman" w:cs="Times New Roman"/>
          <w:bCs/>
          <w:sz w:val="28"/>
        </w:rPr>
        <w:t xml:space="preserve">ы </w:t>
      </w:r>
      <w:r w:rsidRPr="002516C0">
        <w:rPr>
          <w:rFonts w:ascii="Times New Roman" w:hAnsi="Times New Roman" w:cs="Times New Roman"/>
          <w:bCs/>
          <w:sz w:val="28"/>
        </w:rPr>
        <w:t>с гражданами, замещавшими должности государственной службы</w:t>
      </w:r>
      <w:r w:rsidR="002516C0" w:rsidRPr="002516C0">
        <w:rPr>
          <w:rFonts w:ascii="Times New Roman" w:hAnsi="Times New Roman" w:cs="Times New Roman"/>
          <w:bCs/>
          <w:sz w:val="28"/>
        </w:rPr>
        <w:t>, не заключались.</w:t>
      </w:r>
    </w:p>
    <w:p w:rsidR="008A6C81" w:rsidRPr="00232E95" w:rsidRDefault="00654C61" w:rsidP="00ED05F1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516C0">
        <w:rPr>
          <w:rFonts w:ascii="Times New Roman" w:hAnsi="Times New Roman" w:cs="Times New Roman"/>
          <w:bCs/>
          <w:sz w:val="28"/>
        </w:rPr>
        <w:t>В учреждении продолжает действовать Кодекс этики и служебного поведения, ознакомление</w:t>
      </w:r>
      <w:r w:rsidRPr="00232E95">
        <w:rPr>
          <w:rFonts w:ascii="Times New Roman" w:hAnsi="Times New Roman" w:cs="Times New Roman"/>
          <w:bCs/>
          <w:sz w:val="28"/>
        </w:rPr>
        <w:t xml:space="preserve"> с которым производится </w:t>
      </w:r>
      <w:r w:rsidR="009D1BB2" w:rsidRPr="00232E95">
        <w:rPr>
          <w:rFonts w:ascii="Times New Roman" w:hAnsi="Times New Roman" w:cs="Times New Roman"/>
          <w:bCs/>
          <w:sz w:val="28"/>
        </w:rPr>
        <w:t xml:space="preserve">при трудоустройстве, а работников, состоящих в трудовых правоотношениях с учреждением – ежегодно. </w:t>
      </w:r>
    </w:p>
    <w:p w:rsidR="00654C61" w:rsidRDefault="006B089D" w:rsidP="004335B7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bCs/>
          <w:sz w:val="28"/>
        </w:rPr>
        <w:lastRenderedPageBreak/>
        <w:t xml:space="preserve">В ходе </w:t>
      </w:r>
      <w:r w:rsidR="00017B9F" w:rsidRPr="00232E95">
        <w:rPr>
          <w:rFonts w:ascii="Times New Roman" w:hAnsi="Times New Roman" w:cs="Times New Roman"/>
          <w:bCs/>
          <w:sz w:val="28"/>
        </w:rPr>
        <w:t>осуществления внутреннего финансового контроля</w:t>
      </w:r>
      <w:r w:rsidR="004335B7" w:rsidRPr="00232E95">
        <w:rPr>
          <w:rFonts w:ascii="Times New Roman" w:hAnsi="Times New Roman" w:cs="Times New Roman"/>
          <w:bCs/>
          <w:sz w:val="28"/>
        </w:rPr>
        <w:t xml:space="preserve"> -</w:t>
      </w:r>
      <w:r w:rsidR="00641BFB" w:rsidRPr="00232E95">
        <w:rPr>
          <w:rFonts w:ascii="Times New Roman" w:hAnsi="Times New Roman" w:cs="Times New Roman"/>
          <w:bCs/>
          <w:sz w:val="28"/>
        </w:rPr>
        <w:t xml:space="preserve"> </w:t>
      </w:r>
      <w:r w:rsidR="004335B7" w:rsidRPr="00232E95">
        <w:rPr>
          <w:rFonts w:ascii="Times New Roman" w:hAnsi="Times New Roman" w:cs="Times New Roman"/>
          <w:bCs/>
          <w:sz w:val="28"/>
        </w:rPr>
        <w:t>контроля данных бухгалтерского учета, наличия и достоверности первичных документов бухгалтерского учета, контроля экономической обоснованности расходов и проведенных служебных проверок установлены лишь факты ненадлежащего исполнения ответственными сотрудниками должностных обязанностей</w:t>
      </w:r>
      <w:r w:rsidR="006B3CE5">
        <w:rPr>
          <w:rFonts w:ascii="Times New Roman" w:hAnsi="Times New Roman" w:cs="Times New Roman"/>
          <w:bCs/>
          <w:sz w:val="28"/>
        </w:rPr>
        <w:t xml:space="preserve"> и нарушения трудовой дисциплины</w:t>
      </w:r>
      <w:r w:rsidR="004335B7" w:rsidRPr="00232E95">
        <w:rPr>
          <w:rFonts w:ascii="Times New Roman" w:hAnsi="Times New Roman" w:cs="Times New Roman"/>
          <w:bCs/>
          <w:sz w:val="28"/>
        </w:rPr>
        <w:t>, фактов коррупционных проявлений не выявлено.</w:t>
      </w:r>
    </w:p>
    <w:p w:rsidR="00D53AA2" w:rsidRPr="00232E95" w:rsidRDefault="00D53AA2" w:rsidP="004335B7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bCs/>
          <w:sz w:val="28"/>
        </w:rPr>
        <w:t>К уголовной, административной</w:t>
      </w:r>
      <w:r w:rsidR="00431102">
        <w:rPr>
          <w:rFonts w:ascii="Times New Roman" w:hAnsi="Times New Roman" w:cs="Times New Roman"/>
          <w:bCs/>
          <w:sz w:val="28"/>
        </w:rPr>
        <w:t>, дисциплинарной</w:t>
      </w:r>
      <w:r w:rsidRPr="00232E95">
        <w:rPr>
          <w:rFonts w:ascii="Times New Roman" w:hAnsi="Times New Roman" w:cs="Times New Roman"/>
          <w:bCs/>
          <w:sz w:val="28"/>
        </w:rPr>
        <w:t xml:space="preserve"> ответственности за совершение коррупционных преступлений, правонарушений</w:t>
      </w:r>
      <w:r w:rsidR="00E47324" w:rsidRPr="00232E95">
        <w:rPr>
          <w:rFonts w:ascii="Times New Roman" w:hAnsi="Times New Roman" w:cs="Times New Roman"/>
          <w:bCs/>
          <w:sz w:val="28"/>
        </w:rPr>
        <w:t xml:space="preserve"> работники учреждения</w:t>
      </w:r>
      <w:r w:rsidR="00641BFB" w:rsidRPr="00232E95">
        <w:rPr>
          <w:rFonts w:ascii="Times New Roman" w:hAnsi="Times New Roman" w:cs="Times New Roman"/>
          <w:bCs/>
          <w:sz w:val="28"/>
        </w:rPr>
        <w:t xml:space="preserve"> </w:t>
      </w:r>
      <w:r w:rsidRPr="00232E95">
        <w:rPr>
          <w:rFonts w:ascii="Times New Roman" w:hAnsi="Times New Roman" w:cs="Times New Roman"/>
          <w:bCs/>
          <w:sz w:val="28"/>
        </w:rPr>
        <w:t>не привлекались.</w:t>
      </w:r>
    </w:p>
    <w:p w:rsidR="00864D40" w:rsidRDefault="00864D40" w:rsidP="00864D40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bCs/>
          <w:sz w:val="28"/>
        </w:rPr>
        <w:t>Уведомления работников о склонении к совершению коррупционных правонарушений, обращени</w:t>
      </w:r>
      <w:r w:rsidR="00391AA6" w:rsidRPr="00232E95">
        <w:rPr>
          <w:rFonts w:ascii="Times New Roman" w:hAnsi="Times New Roman" w:cs="Times New Roman"/>
          <w:bCs/>
          <w:sz w:val="28"/>
        </w:rPr>
        <w:t>я</w:t>
      </w:r>
      <w:r w:rsidRPr="00232E95">
        <w:rPr>
          <w:rFonts w:ascii="Times New Roman" w:hAnsi="Times New Roman" w:cs="Times New Roman"/>
          <w:bCs/>
          <w:sz w:val="28"/>
        </w:rPr>
        <w:t xml:space="preserve"> о</w:t>
      </w:r>
      <w:r w:rsidR="00391AA6" w:rsidRPr="00232E95">
        <w:rPr>
          <w:rFonts w:ascii="Times New Roman" w:hAnsi="Times New Roman" w:cs="Times New Roman"/>
          <w:bCs/>
          <w:sz w:val="28"/>
        </w:rPr>
        <w:t xml:space="preserve"> коррупционных правонарушениях </w:t>
      </w:r>
      <w:r w:rsidRPr="00232E95">
        <w:rPr>
          <w:rFonts w:ascii="Times New Roman" w:hAnsi="Times New Roman" w:cs="Times New Roman"/>
          <w:bCs/>
          <w:sz w:val="28"/>
        </w:rPr>
        <w:t>работников</w:t>
      </w:r>
      <w:r w:rsidR="00391AA6" w:rsidRPr="00232E95">
        <w:rPr>
          <w:rFonts w:ascii="Times New Roman" w:hAnsi="Times New Roman" w:cs="Times New Roman"/>
          <w:bCs/>
          <w:sz w:val="28"/>
        </w:rPr>
        <w:t xml:space="preserve">, </w:t>
      </w:r>
      <w:r w:rsidRPr="00232E95">
        <w:rPr>
          <w:rFonts w:ascii="Times New Roman" w:hAnsi="Times New Roman" w:cs="Times New Roman"/>
          <w:bCs/>
          <w:sz w:val="28"/>
        </w:rPr>
        <w:t>уведомлени</w:t>
      </w:r>
      <w:r w:rsidR="00391AA6" w:rsidRPr="00232E95">
        <w:rPr>
          <w:rFonts w:ascii="Times New Roman" w:hAnsi="Times New Roman" w:cs="Times New Roman"/>
          <w:bCs/>
          <w:sz w:val="28"/>
        </w:rPr>
        <w:t>я</w:t>
      </w:r>
      <w:r w:rsidRPr="00232E95">
        <w:rPr>
          <w:rFonts w:ascii="Times New Roman" w:hAnsi="Times New Roman" w:cs="Times New Roman"/>
          <w:bCs/>
          <w:sz w:val="28"/>
        </w:rPr>
        <w:t xml:space="preserve"> о возможности возникновения личной заинтересованности</w:t>
      </w:r>
      <w:r w:rsidR="00391AA6" w:rsidRPr="00232E95">
        <w:rPr>
          <w:rFonts w:ascii="Times New Roman" w:hAnsi="Times New Roman" w:cs="Times New Roman"/>
          <w:bCs/>
          <w:sz w:val="28"/>
        </w:rPr>
        <w:t xml:space="preserve">, </w:t>
      </w:r>
      <w:r w:rsidRPr="00232E95">
        <w:rPr>
          <w:rFonts w:ascii="Times New Roman" w:hAnsi="Times New Roman" w:cs="Times New Roman"/>
          <w:bCs/>
          <w:sz w:val="28"/>
        </w:rPr>
        <w:t>уведомлений о получении подарка в связи с выполнением должностных обязанностей</w:t>
      </w:r>
      <w:r w:rsidR="00391AA6" w:rsidRPr="00232E95">
        <w:rPr>
          <w:rFonts w:ascii="Times New Roman" w:hAnsi="Times New Roman" w:cs="Times New Roman"/>
          <w:bCs/>
          <w:sz w:val="28"/>
        </w:rPr>
        <w:t xml:space="preserve"> в 202</w:t>
      </w:r>
      <w:r w:rsidR="00545583">
        <w:rPr>
          <w:rFonts w:ascii="Times New Roman" w:hAnsi="Times New Roman" w:cs="Times New Roman"/>
          <w:bCs/>
          <w:sz w:val="28"/>
        </w:rPr>
        <w:t>4</w:t>
      </w:r>
      <w:r w:rsidR="00391AA6" w:rsidRPr="00232E95">
        <w:rPr>
          <w:rFonts w:ascii="Times New Roman" w:hAnsi="Times New Roman" w:cs="Times New Roman"/>
          <w:bCs/>
          <w:sz w:val="28"/>
        </w:rPr>
        <w:t xml:space="preserve"> году в учреждение не поступало.</w:t>
      </w:r>
    </w:p>
    <w:p w:rsidR="00545583" w:rsidRDefault="00545583" w:rsidP="00864D40">
      <w:pPr>
        <w:ind w:firstLine="567"/>
        <w:jc w:val="both"/>
        <w:rPr>
          <w:rFonts w:ascii="Times New Roman" w:hAnsi="Times New Roman" w:cs="Times New Roman"/>
          <w:bCs/>
          <w:sz w:val="28"/>
        </w:rPr>
      </w:pPr>
    </w:p>
    <w:p w:rsidR="00545583" w:rsidRPr="00232E95" w:rsidRDefault="00545583" w:rsidP="00545583"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Руководитель учреждения</w:t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  <w:t>И.С. Воронин</w:t>
      </w:r>
    </w:p>
    <w:sectPr w:rsidR="00545583" w:rsidRPr="00232E95" w:rsidSect="00E47324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88"/>
    <w:rsid w:val="00016922"/>
    <w:rsid w:val="00017B9F"/>
    <w:rsid w:val="000232EB"/>
    <w:rsid w:val="000532E6"/>
    <w:rsid w:val="0008411C"/>
    <w:rsid w:val="000F3E77"/>
    <w:rsid w:val="00102E76"/>
    <w:rsid w:val="00105CC0"/>
    <w:rsid w:val="0012154C"/>
    <w:rsid w:val="0012444A"/>
    <w:rsid w:val="001449FA"/>
    <w:rsid w:val="00151E7F"/>
    <w:rsid w:val="001804DE"/>
    <w:rsid w:val="00181E40"/>
    <w:rsid w:val="00187C88"/>
    <w:rsid w:val="00196880"/>
    <w:rsid w:val="001E6CE0"/>
    <w:rsid w:val="00232E95"/>
    <w:rsid w:val="002516C0"/>
    <w:rsid w:val="00266F99"/>
    <w:rsid w:val="00315080"/>
    <w:rsid w:val="00385AC8"/>
    <w:rsid w:val="00391AA6"/>
    <w:rsid w:val="003922FB"/>
    <w:rsid w:val="003D32C2"/>
    <w:rsid w:val="00403B2B"/>
    <w:rsid w:val="00411858"/>
    <w:rsid w:val="0041338B"/>
    <w:rsid w:val="004151BC"/>
    <w:rsid w:val="00431102"/>
    <w:rsid w:val="004335B7"/>
    <w:rsid w:val="004375AA"/>
    <w:rsid w:val="00437D5B"/>
    <w:rsid w:val="00445BFE"/>
    <w:rsid w:val="00445E32"/>
    <w:rsid w:val="00452545"/>
    <w:rsid w:val="00452631"/>
    <w:rsid w:val="00474494"/>
    <w:rsid w:val="00476B88"/>
    <w:rsid w:val="00483097"/>
    <w:rsid w:val="00486214"/>
    <w:rsid w:val="004C09DA"/>
    <w:rsid w:val="004F4F55"/>
    <w:rsid w:val="00545583"/>
    <w:rsid w:val="00555878"/>
    <w:rsid w:val="005A2CA8"/>
    <w:rsid w:val="005D552B"/>
    <w:rsid w:val="005E2D62"/>
    <w:rsid w:val="00613E68"/>
    <w:rsid w:val="006324A8"/>
    <w:rsid w:val="00641BFB"/>
    <w:rsid w:val="00654C61"/>
    <w:rsid w:val="006669DC"/>
    <w:rsid w:val="006B089D"/>
    <w:rsid w:val="006B3CE5"/>
    <w:rsid w:val="0070185F"/>
    <w:rsid w:val="00722517"/>
    <w:rsid w:val="0073024E"/>
    <w:rsid w:val="007634F1"/>
    <w:rsid w:val="007747DA"/>
    <w:rsid w:val="00791B66"/>
    <w:rsid w:val="007B536B"/>
    <w:rsid w:val="007C5204"/>
    <w:rsid w:val="00800F40"/>
    <w:rsid w:val="0084187D"/>
    <w:rsid w:val="00864D40"/>
    <w:rsid w:val="008750B3"/>
    <w:rsid w:val="00877518"/>
    <w:rsid w:val="008910AB"/>
    <w:rsid w:val="00894695"/>
    <w:rsid w:val="008A6C81"/>
    <w:rsid w:val="00923A08"/>
    <w:rsid w:val="00944554"/>
    <w:rsid w:val="00977189"/>
    <w:rsid w:val="00977519"/>
    <w:rsid w:val="009D1BB2"/>
    <w:rsid w:val="009D3E70"/>
    <w:rsid w:val="009D5B58"/>
    <w:rsid w:val="00A179FB"/>
    <w:rsid w:val="00A20503"/>
    <w:rsid w:val="00AB0E1E"/>
    <w:rsid w:val="00AD7199"/>
    <w:rsid w:val="00AF6A8E"/>
    <w:rsid w:val="00B1592A"/>
    <w:rsid w:val="00B21DF5"/>
    <w:rsid w:val="00B409CF"/>
    <w:rsid w:val="00B52EB0"/>
    <w:rsid w:val="00B66C0C"/>
    <w:rsid w:val="00BE15C2"/>
    <w:rsid w:val="00C32750"/>
    <w:rsid w:val="00C44F95"/>
    <w:rsid w:val="00C94BE5"/>
    <w:rsid w:val="00CC2909"/>
    <w:rsid w:val="00CD3805"/>
    <w:rsid w:val="00CE5BE8"/>
    <w:rsid w:val="00D06B72"/>
    <w:rsid w:val="00D1096B"/>
    <w:rsid w:val="00D17E38"/>
    <w:rsid w:val="00D53AA2"/>
    <w:rsid w:val="00D55BDE"/>
    <w:rsid w:val="00D92615"/>
    <w:rsid w:val="00E03FE1"/>
    <w:rsid w:val="00E47324"/>
    <w:rsid w:val="00EA1816"/>
    <w:rsid w:val="00ED05F1"/>
    <w:rsid w:val="00F0682E"/>
    <w:rsid w:val="00F13D26"/>
    <w:rsid w:val="00F74963"/>
    <w:rsid w:val="00FA4B8C"/>
    <w:rsid w:val="00FE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25576-9790-4572-A645-05A29D05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87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1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disfind.do" TargetMode="External"/><Relationship Id="rId13" Type="http://schemas.openxmlformats.org/officeDocument/2006/relationships/hyperlink" Target="https://service.nalog.ru/mru.do" TargetMode="External"/><Relationship Id="rId18" Type="http://schemas.openxmlformats.org/officeDocument/2006/relationships/hyperlink" Target="https://bankrot.fedresurs.ru/?attempt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nkrot.fedresurs.ru/DisqualificantsList.aspx" TargetMode="External"/><Relationship Id="rId7" Type="http://schemas.openxmlformats.org/officeDocument/2006/relationships/hyperlink" Target="https://www.vestnik-gosreg.ru" TargetMode="External"/><Relationship Id="rId12" Type="http://schemas.openxmlformats.org/officeDocument/2006/relationships/hyperlink" Target="https://service.nalog.ru/zd.do" TargetMode="External"/><Relationship Id="rId17" Type="http://schemas.openxmlformats.org/officeDocument/2006/relationships/hyperlink" Target="https://bsr.sudrf.ru/bigs/portal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ssp.gov.ru" TargetMode="External"/><Relationship Id="rId20" Type="http://schemas.openxmlformats.org/officeDocument/2006/relationships/hyperlink" Target="https://service.nalog.ru/disqualified.do" TargetMode="External"/><Relationship Id="rId1" Type="http://schemas.openxmlformats.org/officeDocument/2006/relationships/styles" Target="styles.xml"/><Relationship Id="rId6" Type="http://schemas.openxmlformats.org/officeDocument/2006/relationships/hyperlink" Target="https://service.nalog.ru/uwsfind.do" TargetMode="External"/><Relationship Id="rId11" Type="http://schemas.openxmlformats.org/officeDocument/2006/relationships/hyperlink" Target="https://service.nalog.ru/svl.d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ervice.nalog.ru/regmon/" TargetMode="External"/><Relationship Id="rId15" Type="http://schemas.openxmlformats.org/officeDocument/2006/relationships/hyperlink" Target="https://service.nalog.ru/static/personal-data.html?svc=inn&amp;from=%2Finn.d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ervice.nalog.ru/svl.do" TargetMode="External"/><Relationship Id="rId19" Type="http://schemas.openxmlformats.org/officeDocument/2006/relationships/hyperlink" Target="https://www.nalog.ru/opendata/" TargetMode="External"/><Relationship Id="rId4" Type="http://schemas.openxmlformats.org/officeDocument/2006/relationships/hyperlink" Target="https://pb.nalog.ru/" TargetMode="External"/><Relationship Id="rId9" Type="http://schemas.openxmlformats.org/officeDocument/2006/relationships/hyperlink" Target="https://service.nalog.ru/addrfind.do" TargetMode="External"/><Relationship Id="rId14" Type="http://schemas.openxmlformats.org/officeDocument/2006/relationships/hyperlink" Target="https://egrul.nalog.ru/index.html" TargetMode="External"/><Relationship Id="rId22" Type="http://schemas.openxmlformats.org/officeDocument/2006/relationships/hyperlink" Target="https://epp.genproc.gov.ru/web/gprf/activity/combating-corruption/regist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Хараман</dc:creator>
  <cp:keywords/>
  <dc:description/>
  <cp:lastModifiedBy>User</cp:lastModifiedBy>
  <cp:revision>2</cp:revision>
  <cp:lastPrinted>2023-12-26T11:49:00Z</cp:lastPrinted>
  <dcterms:created xsi:type="dcterms:W3CDTF">2024-12-16T05:36:00Z</dcterms:created>
  <dcterms:modified xsi:type="dcterms:W3CDTF">2024-12-16T05:36:00Z</dcterms:modified>
</cp:coreProperties>
</file>