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755" w:rsidRDefault="005311D7">
      <w:pPr>
        <w:pStyle w:val="Standarduser"/>
        <w:pageBreakBefore/>
        <w:ind w:left="5669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Приложение № 2</w:t>
      </w:r>
    </w:p>
    <w:p w:rsidR="00211755" w:rsidRDefault="00211755">
      <w:pPr>
        <w:pStyle w:val="Standarduser"/>
        <w:ind w:left="6180"/>
        <w:rPr>
          <w:sz w:val="28"/>
          <w:szCs w:val="28"/>
          <w:lang w:val="ru-RU"/>
        </w:rPr>
      </w:pPr>
    </w:p>
    <w:p w:rsidR="00211755" w:rsidRPr="005311D7" w:rsidRDefault="005311D7">
      <w:pPr>
        <w:pStyle w:val="Standarduser"/>
        <w:ind w:left="5669"/>
        <w:rPr>
          <w:lang w:val="ru-RU"/>
        </w:rPr>
      </w:pPr>
      <w:r>
        <w:rPr>
          <w:sz w:val="28"/>
          <w:szCs w:val="28"/>
          <w:lang w:val="ru-RU"/>
        </w:rPr>
        <w:t>УТВЕРЖДЕНО</w:t>
      </w:r>
    </w:p>
    <w:p w:rsidR="00211755" w:rsidRDefault="005311D7">
      <w:pPr>
        <w:pStyle w:val="Standarduser"/>
        <w:ind w:left="566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приказом руководителя ГКУ АО «Управление по техническому обслуживанию агентства по организации деятельности мировых судей Астраханской области»</w:t>
      </w:r>
    </w:p>
    <w:p w:rsidR="00211755" w:rsidRDefault="00211755">
      <w:pPr>
        <w:pStyle w:val="Standarduser"/>
        <w:ind w:left="5669"/>
        <w:rPr>
          <w:sz w:val="28"/>
          <w:szCs w:val="28"/>
          <w:lang w:val="ru-RU"/>
        </w:rPr>
      </w:pPr>
    </w:p>
    <w:p w:rsidR="00211755" w:rsidRDefault="005311D7">
      <w:pPr>
        <w:pStyle w:val="Standarduser"/>
        <w:ind w:left="566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        .</w:t>
      </w:r>
      <w:r>
        <w:rPr>
          <w:sz w:val="28"/>
          <w:szCs w:val="28"/>
          <w:lang w:val="ru-RU"/>
        </w:rPr>
        <w:t xml:space="preserve">        .2017 №___</w:t>
      </w:r>
    </w:p>
    <w:p w:rsidR="00211755" w:rsidRDefault="00211755">
      <w:pPr>
        <w:pStyle w:val="Standarduser"/>
        <w:ind w:left="5669"/>
        <w:rPr>
          <w:sz w:val="28"/>
          <w:szCs w:val="28"/>
          <w:lang w:val="ru-RU"/>
        </w:rPr>
      </w:pPr>
    </w:p>
    <w:p w:rsidR="00211755" w:rsidRDefault="00211755">
      <w:pPr>
        <w:pStyle w:val="Standarduser"/>
        <w:ind w:left="5669"/>
        <w:rPr>
          <w:sz w:val="28"/>
          <w:szCs w:val="28"/>
          <w:lang w:val="ru-RU"/>
        </w:rPr>
      </w:pPr>
    </w:p>
    <w:p w:rsidR="00211755" w:rsidRDefault="00211755">
      <w:pPr>
        <w:pStyle w:val="Standarduser"/>
        <w:ind w:left="5669"/>
        <w:rPr>
          <w:sz w:val="28"/>
          <w:szCs w:val="28"/>
          <w:lang w:val="ru-RU"/>
        </w:rPr>
      </w:pPr>
    </w:p>
    <w:p w:rsidR="00211755" w:rsidRPr="005311D7" w:rsidRDefault="005311D7">
      <w:pPr>
        <w:pStyle w:val="Standarduser"/>
        <w:jc w:val="center"/>
        <w:rPr>
          <w:sz w:val="28"/>
          <w:szCs w:val="28"/>
          <w:lang w:val="ru-RU"/>
        </w:rPr>
      </w:pPr>
      <w:bookmarkStart w:id="1" w:name="h_00000000000000000000000000000000000000"/>
      <w:bookmarkEnd w:id="1"/>
      <w:r w:rsidRPr="005311D7">
        <w:rPr>
          <w:b/>
          <w:color w:val="3C3C3C"/>
          <w:sz w:val="28"/>
          <w:szCs w:val="28"/>
          <w:lang w:val="ru-RU"/>
        </w:rPr>
        <w:t>П</w:t>
      </w:r>
      <w:r>
        <w:rPr>
          <w:b/>
          <w:color w:val="3C3C3C"/>
          <w:sz w:val="28"/>
          <w:szCs w:val="28"/>
          <w:lang w:val="ru-RU"/>
        </w:rPr>
        <w:t>лан</w:t>
      </w:r>
    </w:p>
    <w:p w:rsidR="00211755" w:rsidRPr="005311D7" w:rsidRDefault="005311D7">
      <w:pPr>
        <w:pStyle w:val="Standarduser"/>
        <w:jc w:val="center"/>
        <w:rPr>
          <w:sz w:val="28"/>
          <w:szCs w:val="28"/>
          <w:lang w:val="ru-RU"/>
        </w:rPr>
      </w:pPr>
      <w:r>
        <w:rPr>
          <w:b/>
          <w:color w:val="3C3C3C"/>
          <w:sz w:val="28"/>
          <w:szCs w:val="28"/>
          <w:lang w:val="ru-RU"/>
        </w:rPr>
        <w:t xml:space="preserve">мероприятий по противодействию коррупционных правонарушений </w:t>
      </w:r>
      <w:r>
        <w:rPr>
          <w:b/>
          <w:bCs/>
          <w:color w:val="3C3C3C"/>
          <w:sz w:val="28"/>
          <w:szCs w:val="28"/>
          <w:lang w:val="ru-RU"/>
        </w:rPr>
        <w:t>государственного казенного учреждения Астраханской области «Управление по техническому обслуживанию агентства по организации деятельности мировых судей Астраханской обл</w:t>
      </w:r>
      <w:r>
        <w:rPr>
          <w:b/>
          <w:bCs/>
          <w:color w:val="3C3C3C"/>
          <w:sz w:val="28"/>
          <w:szCs w:val="28"/>
          <w:lang w:val="ru-RU"/>
        </w:rPr>
        <w:t>асти»</w:t>
      </w:r>
    </w:p>
    <w:p w:rsidR="00211755" w:rsidRDefault="005311D7">
      <w:pPr>
        <w:pStyle w:val="Standarduser"/>
        <w:jc w:val="center"/>
        <w:rPr>
          <w:sz w:val="28"/>
          <w:szCs w:val="28"/>
        </w:rPr>
      </w:pPr>
      <w:r>
        <w:rPr>
          <w:b/>
          <w:color w:val="3C3C3C"/>
          <w:sz w:val="28"/>
          <w:szCs w:val="28"/>
          <w:lang w:val="ru-RU"/>
        </w:rPr>
        <w:t>на 2018 — 2019 годы</w:t>
      </w:r>
    </w:p>
    <w:p w:rsidR="00211755" w:rsidRDefault="00211755">
      <w:pPr>
        <w:pStyle w:val="Standarduser"/>
        <w:jc w:val="center"/>
        <w:rPr>
          <w:sz w:val="28"/>
          <w:szCs w:val="2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"/>
        <w:gridCol w:w="4256"/>
        <w:gridCol w:w="4819"/>
      </w:tblGrid>
      <w:tr w:rsidR="00211755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755" w:rsidRDefault="005311D7">
            <w:pPr>
              <w:pStyle w:val="TableContents"/>
            </w:pPr>
            <w:r>
              <w:t>№</w:t>
            </w:r>
          </w:p>
          <w:p w:rsidR="00211755" w:rsidRDefault="005311D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п.п.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755" w:rsidRDefault="005311D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мероприятия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755" w:rsidRDefault="005311D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Сроки реализации</w:t>
            </w:r>
          </w:p>
        </w:tc>
      </w:tr>
      <w:tr w:rsidR="00211755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755" w:rsidRDefault="005311D7">
            <w:pPr>
              <w:pStyle w:val="TableContents"/>
            </w:pPr>
            <w:r>
              <w:t>1.</w:t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755" w:rsidRPr="005311D7" w:rsidRDefault="005311D7">
            <w:pPr>
              <w:pStyle w:val="TableContents"/>
              <w:rPr>
                <w:lang w:val="ru-RU"/>
              </w:rPr>
            </w:pPr>
            <w:r w:rsidRPr="005311D7">
              <w:rPr>
                <w:lang w:val="ru-RU"/>
              </w:rPr>
              <w:t xml:space="preserve">Разработка и принятие кодекса этики и служебного поведения работников </w:t>
            </w:r>
            <w:r>
              <w:rPr>
                <w:lang w:val="ru-RU"/>
              </w:rPr>
              <w:t>учреждения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755" w:rsidRDefault="005311D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необходимости</w:t>
            </w:r>
          </w:p>
        </w:tc>
      </w:tr>
      <w:tr w:rsidR="00211755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755" w:rsidRDefault="005311D7">
            <w:pPr>
              <w:pStyle w:val="TableContents"/>
            </w:pPr>
            <w:r>
              <w:t>2.</w:t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755" w:rsidRPr="005311D7" w:rsidRDefault="005311D7">
            <w:pPr>
              <w:pStyle w:val="TableContents"/>
              <w:rPr>
                <w:lang w:val="ru-RU"/>
              </w:rPr>
            </w:pPr>
            <w:r w:rsidRPr="005311D7">
              <w:rPr>
                <w:lang w:val="ru-RU"/>
              </w:rPr>
              <w:t>Разработка и внедрение положения о конфликте интересов, декларации о</w:t>
            </w:r>
            <w:r w:rsidRPr="005311D7">
              <w:rPr>
                <w:lang w:val="ru-RU"/>
              </w:rPr>
              <w:t xml:space="preserve"> конфликте интересов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755" w:rsidRDefault="005311D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необходимости</w:t>
            </w:r>
          </w:p>
        </w:tc>
      </w:tr>
      <w:tr w:rsidR="00211755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755" w:rsidRDefault="005311D7">
            <w:pPr>
              <w:pStyle w:val="TableContents"/>
            </w:pPr>
            <w:r>
              <w:t>3.</w:t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755" w:rsidRDefault="005311D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Осуществление мониторинга федерального законодательства в сфере противодействия коррупции и доведение данной информации до сведения работников учреждения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755" w:rsidRDefault="005311D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</w:tr>
      <w:tr w:rsidR="00211755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755" w:rsidRDefault="005311D7">
            <w:pPr>
              <w:pStyle w:val="TableContents"/>
            </w:pPr>
            <w:r>
              <w:t>4.</w:t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755" w:rsidRDefault="005311D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Проведение совещаний в учреждении с </w:t>
            </w:r>
            <w:r>
              <w:rPr>
                <w:lang w:val="ru-RU"/>
              </w:rPr>
              <w:t>освещением тематики антикоррупционной деятельности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755" w:rsidRDefault="005311D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</w:tr>
      <w:tr w:rsidR="00211755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755" w:rsidRDefault="005311D7">
            <w:pPr>
              <w:pStyle w:val="TableContents"/>
            </w:pPr>
            <w:r>
              <w:t>5.</w:t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755" w:rsidRDefault="005311D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Своевременное обновление и наполнение тематического раздела «Противодействие коррупции» на официальном сайте учреждения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755" w:rsidRDefault="005311D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</w:tr>
      <w:tr w:rsidR="00211755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755" w:rsidRDefault="005311D7">
            <w:pPr>
              <w:pStyle w:val="TableContents"/>
            </w:pPr>
            <w:r>
              <w:t>6.</w:t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755" w:rsidRDefault="005311D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Актуализация должностных инструкций работников </w:t>
            </w:r>
            <w:r>
              <w:rPr>
                <w:lang w:val="ru-RU"/>
              </w:rPr>
              <w:t>учреждения с учетом изменений норм действующего регионального и федерального законодательства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755" w:rsidRDefault="005311D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необходимости</w:t>
            </w:r>
          </w:p>
        </w:tc>
      </w:tr>
      <w:tr w:rsidR="00211755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755" w:rsidRDefault="005311D7">
            <w:pPr>
              <w:pStyle w:val="TableContents"/>
            </w:pPr>
            <w:r>
              <w:lastRenderedPageBreak/>
              <w:t>7.</w:t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755" w:rsidRDefault="005311D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служебных проверок в случаях выявления факта корруционных проявлений работниками учреждения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755" w:rsidRDefault="005311D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необходимости</w:t>
            </w:r>
          </w:p>
        </w:tc>
      </w:tr>
      <w:tr w:rsidR="00211755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755" w:rsidRDefault="005311D7">
            <w:pPr>
              <w:pStyle w:val="TableContents"/>
            </w:pPr>
            <w:r>
              <w:t>8.</w:t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755" w:rsidRDefault="005311D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Осуществление внутреннего финансового контроля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755" w:rsidRDefault="005311D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</w:tr>
      <w:tr w:rsidR="00211755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755" w:rsidRDefault="005311D7">
            <w:pPr>
              <w:pStyle w:val="TableContents"/>
            </w:pPr>
            <w:r>
              <w:t>9.</w:t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755" w:rsidRDefault="005311D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Размещение информации об учреждении на официальном сайте в целях обеспечения открытости и доступности информации об учреждении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755" w:rsidRDefault="005311D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</w:tr>
    </w:tbl>
    <w:p w:rsidR="00211755" w:rsidRDefault="005311D7">
      <w:pPr>
        <w:pStyle w:val="Standard"/>
      </w:pPr>
      <w:r>
        <w:br/>
      </w:r>
    </w:p>
    <w:sectPr w:rsidR="0021175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311D7">
      <w:r>
        <w:separator/>
      </w:r>
    </w:p>
  </w:endnote>
  <w:endnote w:type="continuationSeparator" w:id="0">
    <w:p w:rsidR="00000000" w:rsidRDefault="0053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311D7">
      <w:r>
        <w:rPr>
          <w:color w:val="000000"/>
        </w:rPr>
        <w:ptab w:relativeTo="margin" w:alignment="center" w:leader="none"/>
      </w:r>
    </w:p>
  </w:footnote>
  <w:footnote w:type="continuationSeparator" w:id="0">
    <w:p w:rsidR="00000000" w:rsidRDefault="00531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11755"/>
    <w:rsid w:val="00211755"/>
    <w:rsid w:val="0053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10F2A-6C61-4559-B866-25265A35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Heading"/>
    <w:next w:val="Textbody"/>
    <w:pPr>
      <w:spacing w:before="200"/>
      <w:outlineLvl w:val="1"/>
    </w:pPr>
    <w:rPr>
      <w:rFonts w:ascii="Liberation Serif" w:eastAsia="Segoe UI" w:hAnsi="Liberation Serif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2018-11-07T10:25:00Z</dcterms:created>
  <dcterms:modified xsi:type="dcterms:W3CDTF">2018-11-07T10:25:00Z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